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A6D21" w14:textId="03EBFA01" w:rsidR="00741859" w:rsidRDefault="00AE385E" w:rsidP="00AE385E">
      <w:pPr>
        <w:pStyle w:val="NoSpacing"/>
        <w:rPr>
          <w:b/>
          <w:u w:val="single"/>
        </w:rPr>
      </w:pPr>
      <w:r w:rsidRPr="00AE385E">
        <w:rPr>
          <w:b/>
          <w:u w:val="single"/>
        </w:rPr>
        <w:t>POLICY</w:t>
      </w:r>
      <w:bookmarkStart w:id="0" w:name="_GoBack"/>
      <w:bookmarkEnd w:id="0"/>
    </w:p>
    <w:p w14:paraId="0EE2A6F9" w14:textId="134BD970" w:rsidR="00AE385E" w:rsidRDefault="00AE385E" w:rsidP="00AE385E">
      <w:pPr>
        <w:pStyle w:val="NoSpacing"/>
      </w:pPr>
      <w:r>
        <w:t xml:space="preserve">It is the policy of </w:t>
      </w:r>
      <w:r w:rsidR="00456C8B">
        <w:t>Upstate Carolina NCORP</w:t>
      </w:r>
      <w:r w:rsidR="00C1063E">
        <w:t xml:space="preserve"> </w:t>
      </w:r>
      <w:r w:rsidR="0016214C">
        <w:t xml:space="preserve">(UC-NCORP) </w:t>
      </w:r>
      <w:r w:rsidR="00C1063E">
        <w:t xml:space="preserve">to ensure all </w:t>
      </w:r>
      <w:r w:rsidR="00456C8B">
        <w:t xml:space="preserve">UC-NCORP </w:t>
      </w:r>
      <w:r w:rsidR="0016214C">
        <w:t>affiliates</w:t>
      </w:r>
      <w:r>
        <w:t xml:space="preserve"> use the NCI Central Institutional Review Board (CIRB) as their </w:t>
      </w:r>
      <w:r w:rsidR="00236505">
        <w:t>Institutional Review Board (</w:t>
      </w:r>
      <w:r>
        <w:t>IRB</w:t>
      </w:r>
      <w:r w:rsidR="00236505">
        <w:t>)</w:t>
      </w:r>
      <w:r>
        <w:t xml:space="preserve"> of </w:t>
      </w:r>
      <w:r w:rsidR="00236505">
        <w:t>r</w:t>
      </w:r>
      <w:r>
        <w:t>ecord to eliminate redundant review and to streamline the workload for local Institutional Review Boards and research staff participating in NCI-sponsored trials.</w:t>
      </w:r>
    </w:p>
    <w:p w14:paraId="44E4C687" w14:textId="77777777" w:rsidR="00AE385E" w:rsidRDefault="00AE385E" w:rsidP="00AE385E">
      <w:pPr>
        <w:pStyle w:val="NoSpacing"/>
      </w:pPr>
    </w:p>
    <w:p w14:paraId="17A10F79" w14:textId="18DB540D" w:rsidR="00AE385E" w:rsidRDefault="00AE385E" w:rsidP="00AE385E">
      <w:pPr>
        <w:pStyle w:val="NoSpacing"/>
      </w:pPr>
      <w:r>
        <w:rPr>
          <w:b/>
          <w:u w:val="single"/>
        </w:rPr>
        <w:t>GUIDELINES</w:t>
      </w:r>
    </w:p>
    <w:p w14:paraId="313427F4" w14:textId="4ED73547" w:rsidR="00AE385E" w:rsidRDefault="00AE385E" w:rsidP="00AE385E">
      <w:pPr>
        <w:pStyle w:val="NoSpacing"/>
        <w:numPr>
          <w:ilvl w:val="0"/>
          <w:numId w:val="9"/>
        </w:numPr>
      </w:pPr>
      <w:r>
        <w:t xml:space="preserve">Each </w:t>
      </w:r>
      <w:r w:rsidR="0016214C">
        <w:t>affiliate</w:t>
      </w:r>
      <w:r>
        <w:t xml:space="preserve"> will maintain a local IRB to monitor the conduct of any clinical trial not reviewed by the CIRB</w:t>
      </w:r>
      <w:r w:rsidR="00C95629">
        <w:t>,</w:t>
      </w:r>
      <w:r>
        <w:t xml:space="preserve"> </w:t>
      </w:r>
      <w:r w:rsidR="00C95629">
        <w:t>if applicable</w:t>
      </w:r>
      <w:r w:rsidR="0016214C">
        <w:t xml:space="preserve"> (i.e. active protocols</w:t>
      </w:r>
      <w:r w:rsidR="00101E84">
        <w:t xml:space="preserve"> submitted to local IRB</w:t>
      </w:r>
      <w:r w:rsidR="0016214C">
        <w:t xml:space="preserve"> prior to CIRB required submission).</w:t>
      </w:r>
    </w:p>
    <w:p w14:paraId="1A59C6D3" w14:textId="4E447DCD" w:rsidR="00AE385E" w:rsidRDefault="00AE385E" w:rsidP="00AE385E">
      <w:pPr>
        <w:pStyle w:val="NoSpacing"/>
        <w:numPr>
          <w:ilvl w:val="0"/>
          <w:numId w:val="9"/>
        </w:numPr>
      </w:pPr>
      <w:r>
        <w:t xml:space="preserve">The CIRB’s primary function is initial </w:t>
      </w:r>
      <w:r w:rsidR="00C1063E">
        <w:t xml:space="preserve">approval </w:t>
      </w:r>
      <w:r>
        <w:t>and continuing review of studies, including amendments and adverse event review</w:t>
      </w:r>
      <w:r w:rsidR="00E41097">
        <w:t xml:space="preserve"> and will serve as the Single IRB (SIRB) of record</w:t>
      </w:r>
      <w:r>
        <w:t>.</w:t>
      </w:r>
    </w:p>
    <w:p w14:paraId="6066E6E5" w14:textId="77777777" w:rsidR="00236505" w:rsidRDefault="00236505" w:rsidP="00236505">
      <w:pPr>
        <w:pStyle w:val="NoSpacing"/>
        <w:ind w:left="720"/>
      </w:pPr>
    </w:p>
    <w:p w14:paraId="6FEAC419" w14:textId="1A7DD0A4" w:rsidR="00AE385E" w:rsidRDefault="00AE385E" w:rsidP="00AE385E">
      <w:pPr>
        <w:pStyle w:val="NoSpacing"/>
      </w:pPr>
      <w:r>
        <w:t xml:space="preserve">The NCTN is responsible for distributing protocols and amendments to the CIRB for review prior to submission to the </w:t>
      </w:r>
      <w:r w:rsidR="00C1063E">
        <w:t>NCORP</w:t>
      </w:r>
      <w:r w:rsidR="00236505">
        <w:t>s.</w:t>
      </w:r>
      <w:r>
        <w:t xml:space="preserve">  </w:t>
      </w:r>
    </w:p>
    <w:p w14:paraId="2B39F103" w14:textId="77777777" w:rsidR="00AE385E" w:rsidRDefault="00AE385E" w:rsidP="00AE385E">
      <w:pPr>
        <w:pStyle w:val="NoSpacing"/>
      </w:pPr>
    </w:p>
    <w:p w14:paraId="6AECBCD8" w14:textId="00F865EF" w:rsidR="00AE385E" w:rsidRDefault="00236505" w:rsidP="00AE385E">
      <w:pPr>
        <w:pStyle w:val="NoSpacing"/>
      </w:pPr>
      <w:r>
        <w:t xml:space="preserve">The </w:t>
      </w:r>
      <w:r w:rsidR="00456C8B">
        <w:t>UC-NCORP</w:t>
      </w:r>
      <w:r>
        <w:t xml:space="preserve"> </w:t>
      </w:r>
      <w:r w:rsidR="00456C8B">
        <w:t>Regulatory Office</w:t>
      </w:r>
      <w:r>
        <w:t xml:space="preserve"> is responsible for downloading all protocol documents distributed to the </w:t>
      </w:r>
      <w:r w:rsidR="0016214C">
        <w:t>UC-</w:t>
      </w:r>
      <w:proofErr w:type="gramStart"/>
      <w:r>
        <w:t>NCORP</w:t>
      </w:r>
      <w:r w:rsidR="0016214C">
        <w:t xml:space="preserve"> </w:t>
      </w:r>
      <w:r>
        <w:t xml:space="preserve"> and</w:t>
      </w:r>
      <w:proofErr w:type="gramEnd"/>
      <w:r>
        <w:t xml:space="preserve"> determining if the protocol is CIRB approved or is to be reviewed by the local IRB.  This is determined by accessing the NCI CIRB web page </w:t>
      </w:r>
      <w:r w:rsidR="00C1063E">
        <w:t>(</w:t>
      </w:r>
      <w:hyperlink r:id="rId7" w:history="1">
        <w:r w:rsidR="00C1063E" w:rsidRPr="007045AC">
          <w:rPr>
            <w:rStyle w:val="Hyperlink"/>
          </w:rPr>
          <w:t>https://ncicirb.org)</w:t>
        </w:r>
      </w:hyperlink>
      <w:r w:rsidR="00C1063E">
        <w:t xml:space="preserve"> </w:t>
      </w:r>
      <w:r>
        <w:t xml:space="preserve">and checking the “Current List of Studies Under CIRB Review”.  This is also found on the Cancer </w:t>
      </w:r>
      <w:r w:rsidR="009A6E64">
        <w:t>Trial</w:t>
      </w:r>
      <w:r>
        <w:t xml:space="preserve">s Support Unit (CTSU) website </w:t>
      </w:r>
      <w:r w:rsidR="00C1063E">
        <w:t>(</w:t>
      </w:r>
      <w:hyperlink r:id="rId8" w:history="1">
        <w:r w:rsidR="00C1063E" w:rsidRPr="007045AC">
          <w:rPr>
            <w:rStyle w:val="Hyperlink"/>
          </w:rPr>
          <w:t>https://www.ctsu.org)</w:t>
        </w:r>
      </w:hyperlink>
      <w:r w:rsidR="00C1063E">
        <w:t xml:space="preserve"> </w:t>
      </w:r>
      <w:r>
        <w:t>under protocol documents.</w:t>
      </w:r>
    </w:p>
    <w:p w14:paraId="66B4B967" w14:textId="77777777" w:rsidR="00236505" w:rsidRDefault="00236505" w:rsidP="00AE385E">
      <w:pPr>
        <w:pStyle w:val="NoSpacing"/>
      </w:pPr>
    </w:p>
    <w:p w14:paraId="3E3998EF" w14:textId="638CA9AB" w:rsidR="00236505" w:rsidRDefault="00236505" w:rsidP="00AE385E">
      <w:pPr>
        <w:pStyle w:val="NoSpacing"/>
      </w:pPr>
      <w:r>
        <w:t xml:space="preserve">Whether to open a study or not is the responsibility of the local </w:t>
      </w:r>
      <w:r w:rsidR="00DB684F">
        <w:t>affiliate</w:t>
      </w:r>
      <w:r>
        <w:t xml:space="preserve"> and research staff.  If the decision to open the study is made and the study is NCI CIRB approved, the local IRB will accept the </w:t>
      </w:r>
      <w:r w:rsidR="00C1063E">
        <w:t>CIRB’s approval</w:t>
      </w:r>
      <w:r>
        <w:t xml:space="preserve"> and the NCI CIRB will become the IRB of record. </w:t>
      </w:r>
    </w:p>
    <w:p w14:paraId="0B00AA7E" w14:textId="77777777" w:rsidR="005C08E4" w:rsidRDefault="005C08E4" w:rsidP="00AE385E">
      <w:pPr>
        <w:pStyle w:val="NoSpacing"/>
      </w:pPr>
    </w:p>
    <w:p w14:paraId="0D183452" w14:textId="6FEFC5E1" w:rsidR="00DB684F" w:rsidRDefault="00DB684F" w:rsidP="00AE385E">
      <w:pPr>
        <w:pStyle w:val="NoSpacing"/>
        <w:rPr>
          <w:b/>
        </w:rPr>
      </w:pPr>
      <w:r>
        <w:rPr>
          <w:b/>
        </w:rPr>
        <w:t>REFERENCES:</w:t>
      </w:r>
    </w:p>
    <w:p w14:paraId="19ADCFEE" w14:textId="77777777" w:rsidR="00DB684F" w:rsidRDefault="00DB684F" w:rsidP="00AE385E">
      <w:pPr>
        <w:pStyle w:val="NoSpacing"/>
        <w:rPr>
          <w:b/>
        </w:rPr>
      </w:pPr>
    </w:p>
    <w:p w14:paraId="3399480A" w14:textId="749BD7AC" w:rsidR="005C08E4" w:rsidRDefault="005C08E4" w:rsidP="00AE385E">
      <w:pPr>
        <w:pStyle w:val="NoSpacing"/>
        <w:rPr>
          <w:b/>
        </w:rPr>
      </w:pPr>
      <w:r>
        <w:rPr>
          <w:b/>
        </w:rPr>
        <w:t>ASSOCIATED FORMS:</w:t>
      </w:r>
    </w:p>
    <w:p w14:paraId="1A6D7E2D" w14:textId="3914821E" w:rsidR="005C08E4" w:rsidRPr="005C08E4" w:rsidRDefault="005C08E4" w:rsidP="00AE385E">
      <w:pPr>
        <w:pStyle w:val="NoSpacing"/>
      </w:pPr>
      <w:r w:rsidRPr="005C08E4">
        <w:t>NA</w:t>
      </w:r>
    </w:p>
    <w:p w14:paraId="709256B0" w14:textId="77777777" w:rsidR="005C08E4" w:rsidRDefault="005C08E4" w:rsidP="00AE385E">
      <w:pPr>
        <w:pStyle w:val="NoSpacing"/>
        <w:rPr>
          <w:b/>
        </w:rPr>
      </w:pPr>
    </w:p>
    <w:p w14:paraId="62D08D31" w14:textId="3395B05C" w:rsidR="005C08E4" w:rsidRDefault="005C08E4" w:rsidP="00AE385E">
      <w:pPr>
        <w:pStyle w:val="NoSpacing"/>
        <w:rPr>
          <w:b/>
        </w:rPr>
      </w:pPr>
      <w:r>
        <w:rPr>
          <w:b/>
        </w:rPr>
        <w:t>COMMITTEE APPROVAL:</w:t>
      </w:r>
    </w:p>
    <w:p w14:paraId="75C577E6" w14:textId="109B925D" w:rsidR="005C08E4" w:rsidRPr="005C08E4" w:rsidRDefault="005C08E4" w:rsidP="00AE385E">
      <w:pPr>
        <w:pStyle w:val="NoSpacing"/>
      </w:pPr>
      <w:r>
        <w:t>Policy and Procedure Committee</w:t>
      </w:r>
    </w:p>
    <w:p w14:paraId="3438F9F5" w14:textId="77777777" w:rsidR="00236505" w:rsidRDefault="00236505" w:rsidP="00AE385E">
      <w:pPr>
        <w:pStyle w:val="NoSpacing"/>
      </w:pPr>
    </w:p>
    <w:p w14:paraId="2F725D64" w14:textId="77777777" w:rsidR="00236505" w:rsidRPr="00AE385E" w:rsidRDefault="00236505" w:rsidP="00AE385E">
      <w:pPr>
        <w:pStyle w:val="NoSpacing"/>
      </w:pPr>
    </w:p>
    <w:p w14:paraId="168B9551" w14:textId="77777777" w:rsidR="00AE385E" w:rsidRPr="00AE385E" w:rsidRDefault="00AE385E" w:rsidP="0040587C">
      <w:pPr>
        <w:rPr>
          <w:b/>
          <w:u w:val="single"/>
        </w:rPr>
      </w:pPr>
    </w:p>
    <w:sectPr w:rsidR="00AE385E" w:rsidRPr="00AE385E" w:rsidSect="00741859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780B1" w14:textId="77777777" w:rsidR="006943F5" w:rsidRDefault="006943F5" w:rsidP="005D48B1">
      <w:pPr>
        <w:spacing w:after="0" w:line="240" w:lineRule="auto"/>
      </w:pPr>
      <w:r>
        <w:separator/>
      </w:r>
    </w:p>
  </w:endnote>
  <w:endnote w:type="continuationSeparator" w:id="0">
    <w:p w14:paraId="7FD26654" w14:textId="77777777" w:rsidR="006943F5" w:rsidRDefault="006943F5" w:rsidP="005D4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960908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AF3817F" w14:textId="77777777" w:rsidR="00D23BC4" w:rsidRDefault="00D23BC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04B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3B2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BBC8DE" w14:textId="77777777" w:rsidR="00741859" w:rsidRDefault="007418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37964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BFBF9D" w14:textId="5E2092E2" w:rsidR="00D23BC4" w:rsidRDefault="00D23B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13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26C05A" w14:textId="77777777" w:rsidR="00D23BC4" w:rsidRDefault="00D23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12BBF" w14:textId="77777777" w:rsidR="006943F5" w:rsidRDefault="006943F5" w:rsidP="005D48B1">
      <w:pPr>
        <w:spacing w:after="0" w:line="240" w:lineRule="auto"/>
      </w:pPr>
      <w:r>
        <w:separator/>
      </w:r>
    </w:p>
  </w:footnote>
  <w:footnote w:type="continuationSeparator" w:id="0">
    <w:p w14:paraId="536FD31C" w14:textId="77777777" w:rsidR="006943F5" w:rsidRDefault="006943F5" w:rsidP="005D4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068"/>
      <w:gridCol w:w="5508"/>
    </w:tblGrid>
    <w:tr w:rsidR="00741859" w:rsidRPr="00D767DA" w14:paraId="3494C8D2" w14:textId="77777777" w:rsidTr="00E436A5">
      <w:trPr>
        <w:trHeight w:val="350"/>
      </w:trPr>
      <w:tc>
        <w:tcPr>
          <w:tcW w:w="4068" w:type="dxa"/>
          <w:vMerge w:val="restart"/>
          <w:shd w:val="clear" w:color="auto" w:fill="auto"/>
        </w:tcPr>
        <w:p w14:paraId="2999EF90" w14:textId="77777777" w:rsidR="00741859" w:rsidRPr="00D767DA" w:rsidRDefault="00741859" w:rsidP="00E436A5">
          <w:pPr>
            <w:pStyle w:val="Header"/>
            <w:rPr>
              <w:rFonts w:ascii="Calibri" w:hAnsi="Calibri"/>
              <w:b/>
              <w:sz w:val="8"/>
            </w:rPr>
          </w:pPr>
        </w:p>
        <w:p w14:paraId="11883C22" w14:textId="77777777" w:rsidR="00741859" w:rsidRPr="00D767DA" w:rsidRDefault="00741859" w:rsidP="00E436A5">
          <w:pPr>
            <w:pStyle w:val="Header"/>
            <w:ind w:left="-90"/>
            <w:rPr>
              <w:rFonts w:ascii="Calibri" w:hAnsi="Calibri"/>
              <w:b/>
              <w:sz w:val="28"/>
            </w:rPr>
          </w:pPr>
          <w:r>
            <w:rPr>
              <w:noProof/>
            </w:rPr>
            <w:drawing>
              <wp:inline distT="0" distB="0" distL="0" distR="0" wp14:anchorId="51935598" wp14:editId="1C478E0C">
                <wp:extent cx="2514600" cy="421403"/>
                <wp:effectExtent l="0" t="0" r="0" b="0"/>
                <wp:docPr id="6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9718" cy="4222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  <w:shd w:val="clear" w:color="auto" w:fill="auto"/>
        </w:tcPr>
        <w:p w14:paraId="3277AF81" w14:textId="75634AB9" w:rsidR="00741859" w:rsidRPr="000B2F43" w:rsidRDefault="00741859" w:rsidP="000B2F43">
          <w:pPr>
            <w:pStyle w:val="Header"/>
            <w:jc w:val="right"/>
            <w:rPr>
              <w:rFonts w:ascii="Calibri" w:hAnsi="Calibri"/>
              <w:sz w:val="28"/>
            </w:rPr>
          </w:pPr>
          <w:r w:rsidRPr="000B2F43">
            <w:rPr>
              <w:rFonts w:ascii="Calibri" w:hAnsi="Calibri"/>
            </w:rPr>
            <w:t xml:space="preserve">Policy #:  </w:t>
          </w:r>
        </w:p>
      </w:tc>
    </w:tr>
    <w:tr w:rsidR="00741859" w:rsidRPr="00D767DA" w14:paraId="65176760" w14:textId="77777777" w:rsidTr="00E436A5">
      <w:trPr>
        <w:trHeight w:val="395"/>
      </w:trPr>
      <w:tc>
        <w:tcPr>
          <w:tcW w:w="4068" w:type="dxa"/>
          <w:vMerge/>
          <w:shd w:val="clear" w:color="auto" w:fill="auto"/>
        </w:tcPr>
        <w:p w14:paraId="4AE8FBC7" w14:textId="77777777" w:rsidR="00741859" w:rsidRPr="00D767DA" w:rsidRDefault="00741859" w:rsidP="00E436A5">
          <w:pPr>
            <w:pStyle w:val="Header"/>
            <w:jc w:val="center"/>
            <w:rPr>
              <w:rFonts w:ascii="Calibri" w:hAnsi="Calibri"/>
            </w:rPr>
          </w:pPr>
        </w:p>
      </w:tc>
      <w:tc>
        <w:tcPr>
          <w:tcW w:w="5508" w:type="dxa"/>
          <w:shd w:val="clear" w:color="auto" w:fill="auto"/>
        </w:tcPr>
        <w:p w14:paraId="670FD2D0" w14:textId="7D369051" w:rsidR="00741859" w:rsidRPr="000B2F43" w:rsidRDefault="00741859" w:rsidP="000B2F43">
          <w:pPr>
            <w:pStyle w:val="Header"/>
            <w:rPr>
              <w:rFonts w:ascii="Calibri" w:hAnsi="Calibri"/>
              <w:b/>
              <w:sz w:val="28"/>
              <w:szCs w:val="28"/>
            </w:rPr>
          </w:pPr>
          <w:r w:rsidRPr="000B2F43">
            <w:rPr>
              <w:rFonts w:ascii="Calibri" w:hAnsi="Calibri"/>
            </w:rPr>
            <w:t xml:space="preserve">Title:  </w:t>
          </w:r>
          <w:r w:rsidR="000B2F43">
            <w:rPr>
              <w:rFonts w:ascii="Calibri" w:hAnsi="Calibri"/>
            </w:rPr>
            <w:t xml:space="preserve"> </w:t>
          </w:r>
        </w:p>
      </w:tc>
    </w:tr>
  </w:tbl>
  <w:p w14:paraId="4DE5CAB4" w14:textId="77777777" w:rsidR="00741859" w:rsidRPr="00741859" w:rsidRDefault="00741859" w:rsidP="00741859">
    <w:pPr>
      <w:pStyle w:val="Header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248"/>
      <w:gridCol w:w="2610"/>
      <w:gridCol w:w="2751"/>
    </w:tblGrid>
    <w:tr w:rsidR="00B83FAC" w:rsidRPr="005D48B1" w14:paraId="316FE7EB" w14:textId="77777777" w:rsidTr="00E436A5">
      <w:trPr>
        <w:trHeight w:val="350"/>
      </w:trPr>
      <w:tc>
        <w:tcPr>
          <w:tcW w:w="4248" w:type="dxa"/>
          <w:vMerge w:val="restart"/>
          <w:shd w:val="clear" w:color="auto" w:fill="auto"/>
        </w:tcPr>
        <w:p w14:paraId="37ED2BB6" w14:textId="62D4FBDF" w:rsidR="00B83FAC" w:rsidRDefault="00B83FAC" w:rsidP="009524BE">
          <w:pPr>
            <w:tabs>
              <w:tab w:val="center" w:pos="4320"/>
              <w:tab w:val="right" w:pos="8640"/>
            </w:tabs>
            <w:spacing w:after="0" w:line="240" w:lineRule="auto"/>
            <w:rPr>
              <w:noProof/>
            </w:rPr>
          </w:pPr>
        </w:p>
        <w:p w14:paraId="59FFD365" w14:textId="12558DC8" w:rsidR="009524BE" w:rsidRPr="005D48B1" w:rsidRDefault="009524BE" w:rsidP="009524BE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b/>
              <w:sz w:val="8"/>
              <w:szCs w:val="24"/>
            </w:rPr>
          </w:pPr>
          <w:r w:rsidRPr="00F969BE">
            <w:rPr>
              <w:rFonts w:ascii="Calibri" w:eastAsia="Times New Roman" w:hAnsi="Calibri" w:cs="Times New Roman"/>
              <w:noProof/>
              <w:sz w:val="18"/>
              <w:szCs w:val="24"/>
            </w:rPr>
            <w:drawing>
              <wp:inline distT="0" distB="0" distL="0" distR="0" wp14:anchorId="772CE8CD" wp14:editId="10EBF4B1">
                <wp:extent cx="2560320" cy="827405"/>
                <wp:effectExtent l="0" t="0" r="0" b="0"/>
                <wp:docPr id="2061" name="Pictur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36DAD88-9291-4A83-BA3F-948C08457F6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61" name="Picture 1">
                          <a:extLst>
                            <a:ext uri="{FF2B5EF4-FFF2-40B4-BE49-F238E27FC236}">
                              <a16:creationId xmlns:a16="http://schemas.microsoft.com/office/drawing/2014/main" id="{136DAD88-9291-4A83-BA3F-948C08457F6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0320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0B2B179" w14:textId="77777777" w:rsidR="00B83FAC" w:rsidRPr="005D48B1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ind w:left="-90"/>
            <w:rPr>
              <w:rFonts w:ascii="Calibri" w:eastAsia="Times New Roman" w:hAnsi="Calibri" w:cs="Times New Roman"/>
              <w:b/>
              <w:sz w:val="18"/>
              <w:szCs w:val="24"/>
            </w:rPr>
          </w:pPr>
        </w:p>
      </w:tc>
      <w:tc>
        <w:tcPr>
          <w:tcW w:w="5361" w:type="dxa"/>
          <w:gridSpan w:val="2"/>
          <w:shd w:val="clear" w:color="auto" w:fill="auto"/>
        </w:tcPr>
        <w:p w14:paraId="024F25F5" w14:textId="39C91D9A" w:rsidR="00B83FAC" w:rsidRPr="00B83FAC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z w:val="28"/>
              <w:szCs w:val="24"/>
            </w:rPr>
          </w:pPr>
          <w:r w:rsidRPr="00B83FAC">
            <w:rPr>
              <w:rFonts w:ascii="Calibri" w:eastAsia="Times New Roman" w:hAnsi="Calibri" w:cs="Times New Roman"/>
              <w:sz w:val="28"/>
              <w:szCs w:val="24"/>
            </w:rPr>
            <w:t>Policy &amp; Procedure Manual</w:t>
          </w:r>
        </w:p>
      </w:tc>
    </w:tr>
    <w:tr w:rsidR="00B83FAC" w:rsidRPr="005D48B1" w14:paraId="022416F6" w14:textId="77777777" w:rsidTr="00E436A5">
      <w:trPr>
        <w:trHeight w:val="350"/>
      </w:trPr>
      <w:tc>
        <w:tcPr>
          <w:tcW w:w="4248" w:type="dxa"/>
          <w:vMerge/>
          <w:shd w:val="clear" w:color="auto" w:fill="auto"/>
        </w:tcPr>
        <w:p w14:paraId="2D20F9E4" w14:textId="77777777" w:rsidR="00B83FAC" w:rsidRPr="005D48B1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z w:val="24"/>
              <w:szCs w:val="24"/>
            </w:rPr>
          </w:pPr>
        </w:p>
      </w:tc>
      <w:tc>
        <w:tcPr>
          <w:tcW w:w="5361" w:type="dxa"/>
          <w:gridSpan w:val="2"/>
          <w:shd w:val="clear" w:color="auto" w:fill="auto"/>
        </w:tcPr>
        <w:p w14:paraId="651F704D" w14:textId="022FB729" w:rsidR="00B83FAC" w:rsidRPr="002F2749" w:rsidRDefault="00B83FAC" w:rsidP="000076E1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b/>
              <w:sz w:val="24"/>
              <w:szCs w:val="24"/>
            </w:rPr>
          </w:pPr>
          <w:r w:rsidRPr="00B83FAC">
            <w:rPr>
              <w:rFonts w:ascii="Calibri" w:eastAsia="Times New Roman" w:hAnsi="Calibri" w:cs="Times New Roman"/>
              <w:sz w:val="24"/>
              <w:szCs w:val="24"/>
            </w:rPr>
            <w:t>Title:</w:t>
          </w:r>
          <w:r w:rsidRPr="00B83FAC">
            <w:rPr>
              <w:rFonts w:ascii="Calibri" w:eastAsia="Times New Roman" w:hAnsi="Calibri" w:cs="Times New Roman"/>
            </w:rPr>
            <w:t xml:space="preserve"> </w:t>
          </w:r>
          <w:r w:rsidR="002F2749">
            <w:rPr>
              <w:rFonts w:ascii="Calibri" w:eastAsia="Times New Roman" w:hAnsi="Calibri" w:cs="Times New Roman"/>
              <w:b/>
              <w:sz w:val="24"/>
              <w:szCs w:val="24"/>
            </w:rPr>
            <w:t>IRB &amp; NCI Protocol Procedures</w:t>
          </w:r>
        </w:p>
      </w:tc>
    </w:tr>
    <w:tr w:rsidR="00B83FAC" w:rsidRPr="005D48B1" w14:paraId="5F96F94E" w14:textId="77777777" w:rsidTr="00E436A5">
      <w:trPr>
        <w:trHeight w:val="440"/>
      </w:trPr>
      <w:tc>
        <w:tcPr>
          <w:tcW w:w="4248" w:type="dxa"/>
          <w:vMerge/>
          <w:shd w:val="clear" w:color="auto" w:fill="auto"/>
        </w:tcPr>
        <w:p w14:paraId="3D919ECE" w14:textId="77777777" w:rsidR="00B83FAC" w:rsidRPr="005D48B1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610" w:type="dxa"/>
          <w:shd w:val="clear" w:color="auto" w:fill="auto"/>
        </w:tcPr>
        <w:p w14:paraId="2395827B" w14:textId="77777777" w:rsidR="00A128AF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 w:rsidRPr="00B83FAC">
            <w:rPr>
              <w:rFonts w:ascii="Calibri" w:eastAsia="Times New Roman" w:hAnsi="Calibri" w:cs="Times New Roman"/>
              <w:sz w:val="24"/>
              <w:szCs w:val="24"/>
            </w:rPr>
            <w:t xml:space="preserve">Policy Effective Date: </w:t>
          </w:r>
        </w:p>
        <w:p w14:paraId="16860A99" w14:textId="64666B6C" w:rsidR="00B83FAC" w:rsidRPr="00B83FAC" w:rsidRDefault="00456C8B" w:rsidP="001C04BA">
          <w:pPr>
            <w:tabs>
              <w:tab w:val="center" w:pos="4320"/>
              <w:tab w:val="right" w:pos="8640"/>
            </w:tabs>
            <w:spacing w:after="0" w:line="240" w:lineRule="auto"/>
            <w:ind w:firstLine="720"/>
            <w:rPr>
              <w:rFonts w:ascii="Calibri" w:eastAsia="Times New Roman" w:hAnsi="Calibri" w:cs="Times New Roman"/>
              <w:sz w:val="24"/>
              <w:szCs w:val="24"/>
            </w:rPr>
          </w:pPr>
          <w:r>
            <w:rPr>
              <w:rFonts w:ascii="Calibri" w:eastAsia="Times New Roman" w:hAnsi="Calibri" w:cs="Times New Roman"/>
              <w:sz w:val="24"/>
              <w:szCs w:val="24"/>
            </w:rPr>
            <w:t>8/1/2019</w:t>
          </w:r>
        </w:p>
      </w:tc>
      <w:tc>
        <w:tcPr>
          <w:tcW w:w="2751" w:type="dxa"/>
          <w:shd w:val="clear" w:color="auto" w:fill="auto"/>
        </w:tcPr>
        <w:p w14:paraId="2F515E2F" w14:textId="4AD274AD" w:rsidR="00B83FAC" w:rsidRPr="00B83FAC" w:rsidRDefault="00B83FAC" w:rsidP="00456C8B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</w:rPr>
          </w:pPr>
          <w:r w:rsidRPr="00B83FAC">
            <w:rPr>
              <w:rFonts w:ascii="Calibri" w:eastAsia="Times New Roman" w:hAnsi="Calibri" w:cs="Times New Roman"/>
              <w:sz w:val="32"/>
              <w:szCs w:val="24"/>
            </w:rPr>
            <w:t xml:space="preserve">Policy #: </w:t>
          </w:r>
          <w:r w:rsidR="00456C8B">
            <w:rPr>
              <w:rFonts w:ascii="Calibri" w:eastAsia="Times New Roman" w:hAnsi="Calibri" w:cs="Times New Roman"/>
              <w:sz w:val="32"/>
              <w:szCs w:val="24"/>
            </w:rPr>
            <w:t>4007</w:t>
          </w:r>
        </w:p>
      </w:tc>
    </w:tr>
    <w:tr w:rsidR="00B83FAC" w:rsidRPr="005D48B1" w14:paraId="1CA2AA06" w14:textId="77777777" w:rsidTr="00E436A5">
      <w:tc>
        <w:tcPr>
          <w:tcW w:w="4248" w:type="dxa"/>
          <w:vMerge/>
          <w:shd w:val="clear" w:color="auto" w:fill="auto"/>
        </w:tcPr>
        <w:p w14:paraId="3DE70312" w14:textId="77777777" w:rsidR="00B83FAC" w:rsidRPr="005D48B1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b/>
              <w:sz w:val="24"/>
              <w:szCs w:val="24"/>
            </w:rPr>
          </w:pPr>
        </w:p>
      </w:tc>
      <w:tc>
        <w:tcPr>
          <w:tcW w:w="2610" w:type="dxa"/>
          <w:shd w:val="clear" w:color="auto" w:fill="auto"/>
        </w:tcPr>
        <w:p w14:paraId="626DAC4B" w14:textId="714E812B" w:rsidR="00B83FAC" w:rsidRPr="00B83FAC" w:rsidRDefault="00B83FAC" w:rsidP="00456C8B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 w:rsidRPr="00B83FAC">
            <w:rPr>
              <w:rFonts w:ascii="Calibri" w:eastAsia="Times New Roman" w:hAnsi="Calibri" w:cs="Times New Roman"/>
              <w:sz w:val="24"/>
              <w:szCs w:val="24"/>
            </w:rPr>
            <w:t>Review Date</w:t>
          </w:r>
          <w:r>
            <w:rPr>
              <w:rFonts w:ascii="Calibri" w:eastAsia="Times New Roman" w:hAnsi="Calibri" w:cs="Times New Roman"/>
              <w:sz w:val="24"/>
              <w:szCs w:val="24"/>
            </w:rPr>
            <w:t>:</w:t>
          </w:r>
          <w:r w:rsidR="00A128AF">
            <w:rPr>
              <w:rFonts w:ascii="Calibri" w:eastAsia="Times New Roman" w:hAnsi="Calibri" w:cs="Times New Roman"/>
              <w:sz w:val="24"/>
              <w:szCs w:val="24"/>
            </w:rPr>
            <w:t xml:space="preserve"> </w:t>
          </w:r>
          <w:r w:rsidR="00EE5D87">
            <w:rPr>
              <w:rFonts w:ascii="Calibri" w:eastAsia="Times New Roman" w:hAnsi="Calibri" w:cs="Times New Roman"/>
              <w:sz w:val="24"/>
              <w:szCs w:val="24"/>
            </w:rPr>
            <w:t>01/15/2020</w:t>
          </w:r>
        </w:p>
      </w:tc>
      <w:tc>
        <w:tcPr>
          <w:tcW w:w="2751" w:type="dxa"/>
          <w:shd w:val="clear" w:color="auto" w:fill="auto"/>
        </w:tcPr>
        <w:p w14:paraId="2477A286" w14:textId="6D744835" w:rsidR="00B83FAC" w:rsidRPr="00B83FAC" w:rsidRDefault="00B83FAC" w:rsidP="000076E1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 w:rsidRPr="00B83FAC">
            <w:rPr>
              <w:rFonts w:ascii="Calibri" w:eastAsia="Times New Roman" w:hAnsi="Calibri" w:cs="Times New Roman"/>
              <w:sz w:val="24"/>
              <w:szCs w:val="24"/>
            </w:rPr>
            <w:t>Revision Date:</w:t>
          </w:r>
          <w:r w:rsidR="00121338">
            <w:rPr>
              <w:rFonts w:ascii="Calibri" w:eastAsia="Times New Roman" w:hAnsi="Calibri" w:cs="Times New Roman"/>
              <w:sz w:val="24"/>
              <w:szCs w:val="24"/>
            </w:rPr>
            <w:t>8/9/19</w:t>
          </w:r>
        </w:p>
      </w:tc>
    </w:tr>
    <w:tr w:rsidR="00741859" w:rsidRPr="005D48B1" w14:paraId="61F6D4CC" w14:textId="77777777" w:rsidTr="00E436A5">
      <w:tc>
        <w:tcPr>
          <w:tcW w:w="9609" w:type="dxa"/>
          <w:gridSpan w:val="3"/>
          <w:shd w:val="clear" w:color="auto" w:fill="auto"/>
        </w:tcPr>
        <w:p w14:paraId="27617CA0" w14:textId="01B1D3DB" w:rsidR="00741859" w:rsidRPr="00B83FAC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>
            <w:rPr>
              <w:rFonts w:ascii="Calibri" w:eastAsia="Times New Roman" w:hAnsi="Calibri" w:cs="Times New Roman"/>
              <w:sz w:val="24"/>
              <w:szCs w:val="24"/>
            </w:rPr>
            <w:t>Document Owner</w:t>
          </w:r>
          <w:r w:rsidR="00741859" w:rsidRPr="00B83FAC">
            <w:rPr>
              <w:rFonts w:ascii="Calibri" w:eastAsia="Times New Roman" w:hAnsi="Calibri" w:cs="Times New Roman"/>
              <w:sz w:val="24"/>
              <w:szCs w:val="24"/>
            </w:rPr>
            <w:t>: Administrator</w:t>
          </w:r>
        </w:p>
      </w:tc>
    </w:tr>
    <w:tr w:rsidR="00741859" w:rsidRPr="005D48B1" w14:paraId="41511F19" w14:textId="77777777" w:rsidTr="00E436A5">
      <w:tc>
        <w:tcPr>
          <w:tcW w:w="9609" w:type="dxa"/>
          <w:gridSpan w:val="3"/>
          <w:shd w:val="clear" w:color="auto" w:fill="auto"/>
        </w:tcPr>
        <w:p w14:paraId="554E8BAC" w14:textId="4790E67A" w:rsidR="00741859" w:rsidRPr="00B83FAC" w:rsidRDefault="00456C8B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 w:rsidRPr="00456C8B">
            <w:rPr>
              <w:rFonts w:ascii="Calibri" w:eastAsia="Times New Roman" w:hAnsi="Calibri" w:cs="Times New Roman"/>
              <w:sz w:val="24"/>
              <w:szCs w:val="24"/>
            </w:rPr>
            <w:t xml:space="preserve">UC-NCORP </w:t>
          </w:r>
          <w:r w:rsidR="00741859" w:rsidRPr="00B83FAC">
            <w:rPr>
              <w:rFonts w:ascii="Calibri" w:eastAsia="Times New Roman" w:hAnsi="Calibri" w:cs="Times New Roman"/>
              <w:sz w:val="24"/>
              <w:szCs w:val="24"/>
            </w:rPr>
            <w:t xml:space="preserve">required reviewer:  </w:t>
          </w:r>
          <w:r w:rsidR="00741859" w:rsidRPr="00B83FAC">
            <w:rPr>
              <w:rFonts w:ascii="Calibri" w:eastAsia="Times New Roman" w:hAnsi="Calibri" w:cs="Times New Roman"/>
            </w:rPr>
            <w:t xml:space="preserve"> N/A</w:t>
          </w:r>
        </w:p>
      </w:tc>
    </w:tr>
  </w:tbl>
  <w:p w14:paraId="6022E536" w14:textId="77777777" w:rsidR="00741859" w:rsidRDefault="007418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15056"/>
    <w:multiLevelType w:val="hybridMultilevel"/>
    <w:tmpl w:val="91BE9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8026C"/>
    <w:multiLevelType w:val="hybridMultilevel"/>
    <w:tmpl w:val="49606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41A17"/>
    <w:multiLevelType w:val="hybridMultilevel"/>
    <w:tmpl w:val="F7AAB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ED09BD"/>
    <w:multiLevelType w:val="hybridMultilevel"/>
    <w:tmpl w:val="AC805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D45E6"/>
    <w:multiLevelType w:val="hybridMultilevel"/>
    <w:tmpl w:val="8D407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31908"/>
    <w:multiLevelType w:val="hybridMultilevel"/>
    <w:tmpl w:val="53845B26"/>
    <w:lvl w:ilvl="0" w:tplc="BE623B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4E3489D"/>
    <w:multiLevelType w:val="hybridMultilevel"/>
    <w:tmpl w:val="058E8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55EBD"/>
    <w:multiLevelType w:val="hybridMultilevel"/>
    <w:tmpl w:val="6916D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8218B"/>
    <w:multiLevelType w:val="hybridMultilevel"/>
    <w:tmpl w:val="F0DE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8B1"/>
    <w:rsid w:val="000076E1"/>
    <w:rsid w:val="000442D4"/>
    <w:rsid w:val="000B2F43"/>
    <w:rsid w:val="000C71D6"/>
    <w:rsid w:val="000F3E87"/>
    <w:rsid w:val="00101E84"/>
    <w:rsid w:val="00121338"/>
    <w:rsid w:val="0013061A"/>
    <w:rsid w:val="0016214C"/>
    <w:rsid w:val="00176C62"/>
    <w:rsid w:val="001C04BA"/>
    <w:rsid w:val="00236505"/>
    <w:rsid w:val="00271F2A"/>
    <w:rsid w:val="002F2749"/>
    <w:rsid w:val="00331A74"/>
    <w:rsid w:val="00363B21"/>
    <w:rsid w:val="003713CB"/>
    <w:rsid w:val="004041C8"/>
    <w:rsid w:val="0040587C"/>
    <w:rsid w:val="00456C8B"/>
    <w:rsid w:val="005C08E4"/>
    <w:rsid w:val="005D48B1"/>
    <w:rsid w:val="006943F5"/>
    <w:rsid w:val="006B4312"/>
    <w:rsid w:val="00741859"/>
    <w:rsid w:val="00793C3C"/>
    <w:rsid w:val="008B4B1B"/>
    <w:rsid w:val="009524BE"/>
    <w:rsid w:val="009A6E64"/>
    <w:rsid w:val="009E5028"/>
    <w:rsid w:val="009E7AE2"/>
    <w:rsid w:val="00A128AF"/>
    <w:rsid w:val="00AA184E"/>
    <w:rsid w:val="00AC01C2"/>
    <w:rsid w:val="00AD785C"/>
    <w:rsid w:val="00AE385E"/>
    <w:rsid w:val="00B2400C"/>
    <w:rsid w:val="00B83FAC"/>
    <w:rsid w:val="00C1063E"/>
    <w:rsid w:val="00C74B4F"/>
    <w:rsid w:val="00C95629"/>
    <w:rsid w:val="00D23BC4"/>
    <w:rsid w:val="00DB684F"/>
    <w:rsid w:val="00E41097"/>
    <w:rsid w:val="00E64082"/>
    <w:rsid w:val="00EE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1F02F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8B1"/>
  </w:style>
  <w:style w:type="paragraph" w:styleId="Footer">
    <w:name w:val="footer"/>
    <w:basedOn w:val="Normal"/>
    <w:link w:val="FooterChar"/>
    <w:uiPriority w:val="99"/>
    <w:unhideWhenUsed/>
    <w:rsid w:val="005D4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8B1"/>
  </w:style>
  <w:style w:type="paragraph" w:styleId="BalloonText">
    <w:name w:val="Balloon Text"/>
    <w:basedOn w:val="Normal"/>
    <w:link w:val="BalloonTextChar"/>
    <w:uiPriority w:val="99"/>
    <w:semiHidden/>
    <w:unhideWhenUsed/>
    <w:rsid w:val="005D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8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28AF"/>
    <w:pPr>
      <w:spacing w:after="0" w:line="240" w:lineRule="auto"/>
      <w:ind w:left="720"/>
      <w:contextualSpacing/>
    </w:pPr>
  </w:style>
  <w:style w:type="paragraph" w:styleId="NoSpacing">
    <w:name w:val="No Spacing"/>
    <w:uiPriority w:val="1"/>
    <w:qFormat/>
    <w:rsid w:val="00A128AF"/>
    <w:pPr>
      <w:spacing w:after="0" w:line="240" w:lineRule="auto"/>
    </w:pPr>
  </w:style>
  <w:style w:type="table" w:styleId="TableGrid">
    <w:name w:val="Table Grid"/>
    <w:basedOn w:val="TableNormal"/>
    <w:uiPriority w:val="59"/>
    <w:rsid w:val="00AA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06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tsu.org)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cicirb.org)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SRHS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Gansauer, Lucy</dc:creator>
  <cp:lastModifiedBy>Mertz-Rivera, Kamara</cp:lastModifiedBy>
  <cp:revision>7</cp:revision>
  <cp:lastPrinted>2016-10-04T13:51:00Z</cp:lastPrinted>
  <dcterms:created xsi:type="dcterms:W3CDTF">2019-07-15T14:38:00Z</dcterms:created>
  <dcterms:modified xsi:type="dcterms:W3CDTF">2020-01-15T22:55:00Z</dcterms:modified>
</cp:coreProperties>
</file>