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E0B58" w14:textId="77777777" w:rsidR="0087379E" w:rsidRPr="00B42D58" w:rsidRDefault="0087379E" w:rsidP="00D453A5">
      <w:pPr>
        <w:pStyle w:val="NoSpacing"/>
        <w:rPr>
          <w:b/>
        </w:rPr>
      </w:pPr>
      <w:r w:rsidRPr="00B42D58">
        <w:rPr>
          <w:b/>
        </w:rPr>
        <w:t>POLICY</w:t>
      </w:r>
      <w:bookmarkStart w:id="0" w:name="_GoBack"/>
      <w:bookmarkEnd w:id="0"/>
    </w:p>
    <w:p w14:paraId="072F6FC2" w14:textId="7EE18900" w:rsidR="00572ED9" w:rsidRPr="00B42D58" w:rsidRDefault="00572ED9" w:rsidP="0032404B">
      <w:pPr>
        <w:pStyle w:val="NoSpacing"/>
      </w:pPr>
      <w:r w:rsidRPr="00B42D58">
        <w:t xml:space="preserve">This policy is designed to meet FDA requirements regarding </w:t>
      </w:r>
      <w:r w:rsidR="00392A67">
        <w:t>D</w:t>
      </w:r>
      <w:r w:rsidR="000D6E3E" w:rsidRPr="00B42D58">
        <w:t xml:space="preserve">isclosure of </w:t>
      </w:r>
      <w:r w:rsidR="00392A67">
        <w:t>S</w:t>
      </w:r>
      <w:r w:rsidR="000D6E3E" w:rsidRPr="00B42D58">
        <w:t xml:space="preserve">ignificant </w:t>
      </w:r>
      <w:r w:rsidR="00392A67">
        <w:t>F</w:t>
      </w:r>
      <w:r w:rsidR="000D6E3E" w:rsidRPr="00B42D58">
        <w:t xml:space="preserve">inancial </w:t>
      </w:r>
      <w:r w:rsidR="00392A67">
        <w:t>I</w:t>
      </w:r>
      <w:r w:rsidR="000D6E3E" w:rsidRPr="00B42D58">
        <w:t>nterests.</w:t>
      </w:r>
      <w:r w:rsidR="00392A67">
        <w:t xml:space="preserve"> </w:t>
      </w:r>
    </w:p>
    <w:p w14:paraId="0741901F" w14:textId="77777777" w:rsidR="00D55C56" w:rsidRPr="00B42D58" w:rsidRDefault="00D55C56" w:rsidP="00D453A5">
      <w:pPr>
        <w:pStyle w:val="NoSpacing"/>
        <w:rPr>
          <w:b/>
        </w:rPr>
      </w:pPr>
    </w:p>
    <w:p w14:paraId="794299C0" w14:textId="69A15407" w:rsidR="00D55C56" w:rsidRPr="00B42D58" w:rsidRDefault="00D55C56" w:rsidP="00D453A5">
      <w:pPr>
        <w:pStyle w:val="NoSpacing"/>
        <w:rPr>
          <w:b/>
        </w:rPr>
      </w:pPr>
      <w:r w:rsidRPr="00B42D58">
        <w:rPr>
          <w:b/>
        </w:rPr>
        <w:t>RESPONSIBILITY</w:t>
      </w:r>
    </w:p>
    <w:p w14:paraId="31B67859" w14:textId="55192212" w:rsidR="0087379E" w:rsidRPr="00B42D58" w:rsidRDefault="006A1AC0" w:rsidP="0087379E">
      <w:pPr>
        <w:pStyle w:val="NoSpacing"/>
      </w:pPr>
      <w:r w:rsidRPr="00B42D58">
        <w:t>Investigators</w:t>
      </w:r>
    </w:p>
    <w:p w14:paraId="71AE7E77" w14:textId="77777777" w:rsidR="00EF2166" w:rsidRPr="00B42D58" w:rsidRDefault="00EF2166" w:rsidP="0087379E">
      <w:pPr>
        <w:pStyle w:val="NoSpacing"/>
      </w:pPr>
    </w:p>
    <w:p w14:paraId="75FC69F4" w14:textId="4C268673" w:rsidR="00F55505" w:rsidRPr="00B42D58" w:rsidRDefault="00F55505" w:rsidP="00F55505">
      <w:pPr>
        <w:pStyle w:val="NoSpacing"/>
        <w:rPr>
          <w:b/>
        </w:rPr>
      </w:pPr>
      <w:r w:rsidRPr="00B42D58">
        <w:rPr>
          <w:b/>
        </w:rPr>
        <w:t>DEFINITIONS</w:t>
      </w:r>
    </w:p>
    <w:p w14:paraId="66E39FF3" w14:textId="7F555A1B" w:rsidR="00F55505" w:rsidRPr="00B42D58" w:rsidRDefault="00F55505" w:rsidP="00F55505">
      <w:pPr>
        <w:shd w:val="clear" w:color="auto" w:fill="FFFFFF"/>
        <w:spacing w:after="150" w:line="240" w:lineRule="auto"/>
        <w:rPr>
          <w:rFonts w:eastAsia="Times New Roman" w:cs="Helvetica"/>
          <w:color w:val="333333"/>
          <w:lang w:val="en"/>
        </w:rPr>
      </w:pPr>
      <w:r w:rsidRPr="00B42D58">
        <w:rPr>
          <w:rFonts w:eastAsia="Times New Roman" w:cs="Helvetica"/>
          <w:b/>
          <w:color w:val="333333"/>
          <w:lang w:val="en"/>
        </w:rPr>
        <w:t>Investigator</w:t>
      </w:r>
      <w:r w:rsidRPr="00B42D58">
        <w:rPr>
          <w:rFonts w:eastAsia="Times New Roman" w:cs="Helvetica"/>
          <w:color w:val="333333"/>
          <w:lang w:val="en"/>
        </w:rPr>
        <w:t xml:space="preserve"> means only a listed or identified investigator or sub</w:t>
      </w:r>
      <w:r w:rsidR="00392A67">
        <w:rPr>
          <w:rFonts w:eastAsia="Times New Roman" w:cs="Helvetica"/>
          <w:color w:val="333333"/>
          <w:lang w:val="en"/>
        </w:rPr>
        <w:t>-</w:t>
      </w:r>
      <w:r w:rsidRPr="00B42D58">
        <w:rPr>
          <w:rFonts w:eastAsia="Times New Roman" w:cs="Helvetica"/>
          <w:color w:val="333333"/>
          <w:lang w:val="en"/>
        </w:rPr>
        <w:t>investigator who is directly involved in the treatment or evaluation of research subjects. The term also includes the spouse and each dependent child of the investigator.</w:t>
      </w:r>
    </w:p>
    <w:p w14:paraId="6EF1ACB6" w14:textId="0226E304" w:rsidR="00F55505" w:rsidRPr="00B42D58" w:rsidRDefault="00F55505" w:rsidP="009D0728">
      <w:pPr>
        <w:shd w:val="clear" w:color="auto" w:fill="FFFFFF"/>
        <w:spacing w:after="150" w:line="240" w:lineRule="auto"/>
        <w:rPr>
          <w:rFonts w:eastAsia="Times New Roman" w:cs="Helvetica"/>
          <w:b/>
          <w:color w:val="333333"/>
          <w:lang w:val="en"/>
        </w:rPr>
      </w:pPr>
      <w:r w:rsidRPr="00B42D58">
        <w:rPr>
          <w:rFonts w:eastAsia="Times New Roman" w:cs="Helvetica"/>
          <w:b/>
          <w:color w:val="333333"/>
          <w:lang w:val="en"/>
        </w:rPr>
        <w:t xml:space="preserve">Significant financial interests </w:t>
      </w:r>
      <w:r w:rsidRPr="00B42D58">
        <w:rPr>
          <w:rFonts w:eastAsia="Times New Roman" w:cs="Helvetica"/>
          <w:color w:val="333333"/>
          <w:lang w:val="en"/>
        </w:rPr>
        <w:t>include, per 21CFR 54</w:t>
      </w:r>
      <w:r w:rsidRPr="00B42D58">
        <w:rPr>
          <w:rFonts w:eastAsia="Times New Roman" w:cs="Helvetica"/>
          <w:b/>
          <w:color w:val="333333"/>
          <w:lang w:val="en"/>
        </w:rPr>
        <w:t>:</w:t>
      </w:r>
    </w:p>
    <w:p w14:paraId="45656FE9" w14:textId="34BB0DCA" w:rsidR="00F55505" w:rsidRPr="00B42D58" w:rsidRDefault="009D0728" w:rsidP="009D0728">
      <w:pPr>
        <w:pStyle w:val="ListParagraph"/>
        <w:numPr>
          <w:ilvl w:val="0"/>
          <w:numId w:val="10"/>
        </w:numPr>
        <w:shd w:val="clear" w:color="auto" w:fill="FFFFFF"/>
        <w:spacing w:after="150"/>
        <w:rPr>
          <w:rFonts w:eastAsia="Times New Roman" w:cs="Helvetica"/>
          <w:color w:val="333333"/>
          <w:lang w:val="en"/>
        </w:rPr>
      </w:pPr>
      <w:r w:rsidRPr="00B42D58">
        <w:rPr>
          <w:rFonts w:eastAsia="Times New Roman" w:cs="Helvetica"/>
          <w:b/>
          <w:color w:val="333333"/>
          <w:lang w:val="en"/>
        </w:rPr>
        <w:t>Compensation affected by the outcome of clinical studies</w:t>
      </w:r>
      <w:r w:rsidRPr="00B42D58">
        <w:rPr>
          <w:rFonts w:eastAsia="Times New Roman" w:cs="Helvetica"/>
          <w:color w:val="333333"/>
          <w:lang w:val="en"/>
        </w:rPr>
        <w:t xml:space="preserve"> means compensation that could be higher for a favorable outcome than for an unfavorable outcome, such as compensation that is explicitly greater for a favorable result or compensation to the investigator in the form of an equity interest in the sponsor of a study or in the form of compensation tied to sales of the prod</w:t>
      </w:r>
      <w:r w:rsidR="00F55505" w:rsidRPr="00B42D58">
        <w:rPr>
          <w:rFonts w:eastAsia="Times New Roman" w:cs="Helvetica"/>
          <w:color w:val="333333"/>
          <w:lang w:val="en"/>
        </w:rPr>
        <w:t>uct, such as a royalty interest.</w:t>
      </w:r>
    </w:p>
    <w:p w14:paraId="47672C09" w14:textId="4D619C6E" w:rsidR="00F55505" w:rsidRPr="00B42D58" w:rsidRDefault="009D0728" w:rsidP="009D0728">
      <w:pPr>
        <w:pStyle w:val="ListParagraph"/>
        <w:numPr>
          <w:ilvl w:val="0"/>
          <w:numId w:val="10"/>
        </w:numPr>
        <w:shd w:val="clear" w:color="auto" w:fill="FFFFFF"/>
        <w:spacing w:after="150"/>
        <w:rPr>
          <w:rFonts w:eastAsia="Times New Roman" w:cs="Helvetica"/>
          <w:color w:val="333333"/>
          <w:lang w:val="en"/>
        </w:rPr>
      </w:pPr>
      <w:r w:rsidRPr="00B42D58">
        <w:rPr>
          <w:rFonts w:eastAsia="Times New Roman" w:cs="Helvetica"/>
          <w:b/>
          <w:color w:val="333333"/>
          <w:lang w:val="en"/>
        </w:rPr>
        <w:t>Significant equity interest</w:t>
      </w:r>
      <w:r w:rsidRPr="00B42D58">
        <w:rPr>
          <w:rFonts w:eastAsia="Times New Roman" w:cs="Helvetica"/>
          <w:color w:val="333333"/>
          <w:lang w:val="en"/>
        </w:rPr>
        <w:t xml:space="preserve"> means any ownership interest, stock options, or other financial interest whose value cannot be readily determined through reference to public prices (generally, interests in a </w:t>
      </w:r>
      <w:proofErr w:type="spellStart"/>
      <w:r w:rsidRPr="00B42D58">
        <w:rPr>
          <w:rFonts w:eastAsia="Times New Roman" w:cs="Helvetica"/>
          <w:color w:val="333333"/>
          <w:lang w:val="en"/>
        </w:rPr>
        <w:t>nonpublicly</w:t>
      </w:r>
      <w:proofErr w:type="spellEnd"/>
      <w:r w:rsidRPr="00B42D58">
        <w:rPr>
          <w:rFonts w:eastAsia="Times New Roman" w:cs="Helvetica"/>
          <w:color w:val="333333"/>
          <w:lang w:val="en"/>
        </w:rPr>
        <w:t xml:space="preserve"> traded corporation), or any equity interest in a publicly traded corporation that exceeds $50,000 </w:t>
      </w:r>
    </w:p>
    <w:p w14:paraId="3099CB17" w14:textId="77777777" w:rsidR="00F55505" w:rsidRPr="00B42D58" w:rsidRDefault="009D0728" w:rsidP="009D0728">
      <w:pPr>
        <w:pStyle w:val="ListParagraph"/>
        <w:numPr>
          <w:ilvl w:val="0"/>
          <w:numId w:val="10"/>
        </w:numPr>
        <w:shd w:val="clear" w:color="auto" w:fill="FFFFFF"/>
        <w:spacing w:after="150"/>
        <w:rPr>
          <w:rFonts w:eastAsia="Times New Roman" w:cs="Helvetica"/>
          <w:color w:val="333333"/>
          <w:lang w:val="en"/>
        </w:rPr>
      </w:pPr>
      <w:r w:rsidRPr="00B42D58">
        <w:rPr>
          <w:rFonts w:eastAsia="Times New Roman" w:cs="Helvetica"/>
          <w:b/>
          <w:color w:val="333333"/>
          <w:lang w:val="en"/>
        </w:rPr>
        <w:t>Proprietary interest</w:t>
      </w:r>
      <w:r w:rsidRPr="00B42D58">
        <w:rPr>
          <w:rFonts w:eastAsia="Times New Roman" w:cs="Helvetica"/>
          <w:color w:val="333333"/>
          <w:lang w:val="en"/>
        </w:rPr>
        <w:t xml:space="preserve"> in the tested product means property or other financial interest in the product including, but not limited to, a patent, trademark, copyright or licensing agreement.</w:t>
      </w:r>
    </w:p>
    <w:p w14:paraId="205513C7" w14:textId="30D63E92" w:rsidR="009D0728" w:rsidRPr="00B42D58" w:rsidRDefault="009D0728" w:rsidP="009D0728">
      <w:pPr>
        <w:pStyle w:val="ListParagraph"/>
        <w:numPr>
          <w:ilvl w:val="0"/>
          <w:numId w:val="10"/>
        </w:numPr>
        <w:shd w:val="clear" w:color="auto" w:fill="FFFFFF"/>
        <w:spacing w:after="150"/>
        <w:rPr>
          <w:rFonts w:eastAsia="Times New Roman" w:cs="Helvetica"/>
          <w:color w:val="333333"/>
          <w:lang w:val="en"/>
        </w:rPr>
      </w:pPr>
      <w:r w:rsidRPr="00B42D58">
        <w:rPr>
          <w:rFonts w:eastAsia="Times New Roman" w:cs="Helvetica"/>
          <w:b/>
          <w:color w:val="333333"/>
          <w:lang w:val="en"/>
        </w:rPr>
        <w:t>Significant payments</w:t>
      </w:r>
      <w:r w:rsidRPr="00B42D58">
        <w:rPr>
          <w:rFonts w:eastAsia="Times New Roman" w:cs="Helvetica"/>
          <w:color w:val="333333"/>
          <w:lang w:val="en"/>
        </w:rPr>
        <w:t xml:space="preserve"> means payments made by the sponsor of a covered study to the investigator or the institution to support activities of the investigator that have a monetary value of more than $25,000, exclusive of the costs of conducting the clinical study or other clinical studies, (e.g., a grant to fund ongoing research, compensation in the form of equipment or retainers for ongoing consultation or honoraria)</w:t>
      </w:r>
    </w:p>
    <w:p w14:paraId="2AA1D08A" w14:textId="77777777" w:rsidR="0032404B" w:rsidRPr="00B42D58" w:rsidRDefault="0032404B" w:rsidP="00D453A5">
      <w:pPr>
        <w:pStyle w:val="NoSpacing"/>
        <w:rPr>
          <w:b/>
        </w:rPr>
      </w:pPr>
    </w:p>
    <w:p w14:paraId="4033CDF1" w14:textId="77777777" w:rsidR="0087379E" w:rsidRPr="00B42D58" w:rsidRDefault="0087379E" w:rsidP="00D453A5">
      <w:pPr>
        <w:pStyle w:val="NoSpacing"/>
        <w:rPr>
          <w:b/>
        </w:rPr>
      </w:pPr>
      <w:r w:rsidRPr="00B42D58">
        <w:rPr>
          <w:b/>
        </w:rPr>
        <w:t>GUIDELINES</w:t>
      </w:r>
    </w:p>
    <w:p w14:paraId="682626FB" w14:textId="0EB21834" w:rsidR="00572ED9" w:rsidRPr="00B42D58" w:rsidRDefault="00572ED9" w:rsidP="00572ED9">
      <w:pPr>
        <w:pStyle w:val="NoSpacing"/>
        <w:numPr>
          <w:ilvl w:val="0"/>
          <w:numId w:val="8"/>
        </w:numPr>
      </w:pPr>
      <w:r w:rsidRPr="00B42D58">
        <w:t xml:space="preserve">The FDA requires that financial disclosure information be collected for all investigators (21CFR 54).  </w:t>
      </w:r>
      <w:r w:rsidRPr="00B42D58">
        <w:rPr>
          <w:rFonts w:cs="Arial"/>
          <w:color w:val="333333"/>
          <w:shd w:val="clear" w:color="auto" w:fill="FFFFFF"/>
        </w:rPr>
        <w:t> </w:t>
      </w:r>
    </w:p>
    <w:p w14:paraId="4605D238" w14:textId="77777777" w:rsidR="00572ED9" w:rsidRPr="00B42D58" w:rsidRDefault="00572ED9" w:rsidP="00572ED9">
      <w:pPr>
        <w:pStyle w:val="NoSpacing"/>
        <w:numPr>
          <w:ilvl w:val="0"/>
          <w:numId w:val="8"/>
        </w:numPr>
      </w:pPr>
      <w:r w:rsidRPr="00B42D58">
        <w:rPr>
          <w:rFonts w:cs="Arial"/>
          <w:color w:val="333333"/>
          <w:shd w:val="clear" w:color="auto" w:fill="FFFFFF"/>
        </w:rPr>
        <w:t xml:space="preserve">Any pharmaceutical company that submits a marketing application for any drug, biologic product, or device is required to submit certain information concerning the compensation to, and financial interests of, any clinical investigator participating in any clinical study submitted in the marketing application. </w:t>
      </w:r>
    </w:p>
    <w:p w14:paraId="0A982747" w14:textId="685E8F73" w:rsidR="00572ED9" w:rsidRPr="00B42D58" w:rsidRDefault="00572ED9" w:rsidP="00572ED9">
      <w:pPr>
        <w:pStyle w:val="NoSpacing"/>
        <w:numPr>
          <w:ilvl w:val="0"/>
          <w:numId w:val="8"/>
        </w:numPr>
      </w:pPr>
      <w:proofErr w:type="gramStart"/>
      <w:r w:rsidRPr="00B42D58">
        <w:rPr>
          <w:rFonts w:cs="Arial"/>
          <w:color w:val="333333"/>
          <w:shd w:val="clear" w:color="auto" w:fill="FFFFFF"/>
        </w:rPr>
        <w:t>The Pharmaceutical Management Branch,</w:t>
      </w:r>
      <w:proofErr w:type="gramEnd"/>
      <w:r w:rsidRPr="00B42D58">
        <w:rPr>
          <w:rFonts w:cs="Arial"/>
          <w:color w:val="333333"/>
          <w:shd w:val="clear" w:color="auto" w:fill="FFFFFF"/>
        </w:rPr>
        <w:t xml:space="preserve"> collects this information annually for all NCI-registered investigators.</w:t>
      </w:r>
    </w:p>
    <w:p w14:paraId="3C590ED2" w14:textId="77777777" w:rsidR="002B0D43" w:rsidRPr="00B42D58" w:rsidRDefault="002B0D43" w:rsidP="00EF2166">
      <w:pPr>
        <w:pStyle w:val="NoSpacing"/>
        <w:rPr>
          <w:b/>
        </w:rPr>
      </w:pPr>
    </w:p>
    <w:p w14:paraId="5A34F3C1" w14:textId="77777777" w:rsidR="00B42D58" w:rsidRDefault="00B42D58">
      <w:pPr>
        <w:rPr>
          <w:b/>
        </w:rPr>
      </w:pPr>
      <w:r>
        <w:rPr>
          <w:b/>
        </w:rPr>
        <w:br w:type="page"/>
      </w:r>
    </w:p>
    <w:p w14:paraId="078BFB25" w14:textId="387ACDC6" w:rsidR="0087379E" w:rsidRPr="00B42D58" w:rsidRDefault="00EF2166" w:rsidP="00EF2166">
      <w:pPr>
        <w:pStyle w:val="NoSpacing"/>
        <w:rPr>
          <w:b/>
        </w:rPr>
      </w:pPr>
      <w:r w:rsidRPr="00B42D58">
        <w:rPr>
          <w:b/>
        </w:rPr>
        <w:lastRenderedPageBreak/>
        <w:t>PROCEDURES</w:t>
      </w:r>
    </w:p>
    <w:p w14:paraId="4824B667" w14:textId="77777777" w:rsidR="00B42D58" w:rsidRDefault="00B42D58" w:rsidP="00B42D58">
      <w:pPr>
        <w:pStyle w:val="ListParagraph"/>
      </w:pPr>
    </w:p>
    <w:p w14:paraId="437670B3" w14:textId="7D135C95" w:rsidR="00B42D58" w:rsidRDefault="00B42D58" w:rsidP="00B42D58">
      <w:pPr>
        <w:spacing w:after="0"/>
      </w:pPr>
      <w:r>
        <w:t>Affiliate Responsibilities:</w:t>
      </w:r>
    </w:p>
    <w:p w14:paraId="4B86551A" w14:textId="328E029F" w:rsidR="00741859" w:rsidRDefault="000D6E3E" w:rsidP="00B42D58">
      <w:pPr>
        <w:pStyle w:val="ListParagraph"/>
        <w:numPr>
          <w:ilvl w:val="0"/>
          <w:numId w:val="9"/>
        </w:numPr>
      </w:pPr>
      <w:r w:rsidRPr="00B42D58">
        <w:t xml:space="preserve">Each </w:t>
      </w:r>
      <w:r w:rsidR="00717555">
        <w:t>study team member</w:t>
      </w:r>
      <w:r w:rsidRPr="00B42D58">
        <w:t xml:space="preserve"> reports</w:t>
      </w:r>
      <w:r w:rsidR="009D0728" w:rsidRPr="00B42D58">
        <w:t xml:space="preserve"> annually</w:t>
      </w:r>
      <w:r w:rsidRPr="00B42D58">
        <w:t xml:space="preserve"> all</w:t>
      </w:r>
      <w:r w:rsidR="00F55505" w:rsidRPr="00B42D58">
        <w:t xml:space="preserve"> significant</w:t>
      </w:r>
      <w:r w:rsidRPr="00B42D58">
        <w:t xml:space="preserve"> financial disclosures</w:t>
      </w:r>
      <w:r w:rsidR="009D0728" w:rsidRPr="00B42D58">
        <w:t xml:space="preserve"> in </w:t>
      </w:r>
      <w:r w:rsidR="00266A18" w:rsidRPr="00B42D58">
        <w:t xml:space="preserve">the </w:t>
      </w:r>
      <w:r w:rsidR="009D0728" w:rsidRPr="00B42D58">
        <w:t>R</w:t>
      </w:r>
      <w:r w:rsidRPr="00B42D58">
        <w:t>egistration and Credential Repository (R</w:t>
      </w:r>
      <w:r w:rsidR="009D0728" w:rsidRPr="00B42D58">
        <w:t>CR</w:t>
      </w:r>
      <w:r w:rsidRPr="00B42D58">
        <w:t>) (</w:t>
      </w:r>
      <w:hyperlink r:id="rId8" w:history="1">
        <w:r w:rsidRPr="00B42D58">
          <w:rPr>
            <w:rStyle w:val="Hyperlink"/>
          </w:rPr>
          <w:t>https://ctepcore.nci.nih.gov/rcr/</w:t>
        </w:r>
      </w:hyperlink>
      <w:r w:rsidRPr="00B42D58">
        <w:t>)</w:t>
      </w:r>
      <w:r w:rsidR="009D0728" w:rsidRPr="00B42D58">
        <w:t>.</w:t>
      </w:r>
    </w:p>
    <w:p w14:paraId="6F3E9A46" w14:textId="54A04FCA" w:rsidR="0033356A" w:rsidRDefault="0033356A" w:rsidP="00B42D58">
      <w:pPr>
        <w:pStyle w:val="ListParagraph"/>
        <w:numPr>
          <w:ilvl w:val="0"/>
          <w:numId w:val="9"/>
        </w:numPr>
      </w:pPr>
      <w:r>
        <w:t>A copy of the RCR Financial Disclosure form will be sent to UC-NCORP regulatory office.</w:t>
      </w:r>
    </w:p>
    <w:p w14:paraId="2521D31F" w14:textId="4BB9A439" w:rsidR="00717555" w:rsidRPr="00B42D58" w:rsidRDefault="00717555" w:rsidP="00B42D58">
      <w:pPr>
        <w:pStyle w:val="ListParagraph"/>
        <w:numPr>
          <w:ilvl w:val="0"/>
          <w:numId w:val="9"/>
        </w:numPr>
      </w:pPr>
      <w:r>
        <w:t>Each study team member is responsible for reporting per their Institutional policies.</w:t>
      </w:r>
    </w:p>
    <w:p w14:paraId="45EEE54D" w14:textId="77777777" w:rsidR="00B42D58" w:rsidRDefault="00B42D58" w:rsidP="00B42D58">
      <w:pPr>
        <w:ind w:left="360"/>
      </w:pPr>
    </w:p>
    <w:p w14:paraId="35BD8AD5" w14:textId="53CD0FA4" w:rsidR="00B42D58" w:rsidRDefault="00B42D58" w:rsidP="00B42D58">
      <w:pPr>
        <w:spacing w:after="0"/>
      </w:pPr>
      <w:r>
        <w:t>Consortium Responsibilities:</w:t>
      </w:r>
    </w:p>
    <w:p w14:paraId="017678CC" w14:textId="4A83AE27" w:rsidR="000D6E3E" w:rsidRPr="00B42D58" w:rsidRDefault="000D6E3E" w:rsidP="00B42D58">
      <w:pPr>
        <w:pStyle w:val="ListParagraph"/>
        <w:numPr>
          <w:ilvl w:val="0"/>
          <w:numId w:val="11"/>
        </w:numPr>
      </w:pPr>
      <w:r w:rsidRPr="00B42D58">
        <w:t xml:space="preserve">Reported significant financial </w:t>
      </w:r>
      <w:r w:rsidR="00266A18" w:rsidRPr="00B42D58">
        <w:t xml:space="preserve">disclosures </w:t>
      </w:r>
      <w:r w:rsidRPr="00B42D58">
        <w:t xml:space="preserve">are reviewed </w:t>
      </w:r>
      <w:r w:rsidR="00F55505" w:rsidRPr="00B42D58">
        <w:t>annually</w:t>
      </w:r>
      <w:r w:rsidR="00266A18" w:rsidRPr="00B42D58">
        <w:t xml:space="preserve"> by the </w:t>
      </w:r>
      <w:r w:rsidR="0004242D" w:rsidRPr="00B42D58">
        <w:t>regulatory office</w:t>
      </w:r>
    </w:p>
    <w:p w14:paraId="55001601" w14:textId="151F96ED" w:rsidR="00F55505" w:rsidRPr="00B42D58" w:rsidRDefault="00F55505" w:rsidP="00B42D58">
      <w:pPr>
        <w:pStyle w:val="ListParagraph"/>
        <w:numPr>
          <w:ilvl w:val="0"/>
          <w:numId w:val="11"/>
        </w:numPr>
      </w:pPr>
      <w:r w:rsidRPr="00B42D58">
        <w:t>If a significant financial disclosure exists on a study that is opened by the UC-NCORP, this information will be added to the informed consent to disclose this interest to subjects.</w:t>
      </w:r>
    </w:p>
    <w:p w14:paraId="3ED00972" w14:textId="60B420BB" w:rsidR="00EF2166" w:rsidRDefault="00EF2166" w:rsidP="005512B7">
      <w:pPr>
        <w:spacing w:after="0" w:line="240" w:lineRule="auto"/>
      </w:pPr>
    </w:p>
    <w:p w14:paraId="79588983" w14:textId="77777777" w:rsidR="00717555" w:rsidRDefault="00717555" w:rsidP="005512B7">
      <w:pPr>
        <w:spacing w:after="0" w:line="240" w:lineRule="auto"/>
      </w:pPr>
    </w:p>
    <w:p w14:paraId="7E07250A" w14:textId="7324F960" w:rsidR="00717555" w:rsidRDefault="00717555" w:rsidP="005512B7">
      <w:pPr>
        <w:spacing w:after="0" w:line="240" w:lineRule="auto"/>
      </w:pPr>
    </w:p>
    <w:p w14:paraId="6C7FC4BE" w14:textId="77777777" w:rsidR="00717555" w:rsidRPr="00B42D58" w:rsidRDefault="00717555" w:rsidP="005512B7">
      <w:pPr>
        <w:spacing w:after="0" w:line="240" w:lineRule="auto"/>
      </w:pPr>
    </w:p>
    <w:p w14:paraId="7BD699E6" w14:textId="77777777" w:rsidR="004F0F52" w:rsidRPr="00B42D58" w:rsidRDefault="00E0691E" w:rsidP="00D453A5">
      <w:pPr>
        <w:pStyle w:val="NoSpacing"/>
        <w:rPr>
          <w:b/>
        </w:rPr>
      </w:pPr>
      <w:r w:rsidRPr="00B42D58">
        <w:rPr>
          <w:b/>
        </w:rPr>
        <w:t xml:space="preserve">REFERENCE: </w:t>
      </w:r>
    </w:p>
    <w:p w14:paraId="5340551A" w14:textId="11F588EF" w:rsidR="00EF2166" w:rsidRPr="00B42D58" w:rsidRDefault="00572ED9" w:rsidP="00D453A5">
      <w:pPr>
        <w:pStyle w:val="NoSpacing"/>
      </w:pPr>
      <w:r w:rsidRPr="00B42D58">
        <w:t>21CFR 54</w:t>
      </w:r>
    </w:p>
    <w:p w14:paraId="1392F0E0" w14:textId="77777777" w:rsidR="00572ED9" w:rsidRPr="00B42D58" w:rsidRDefault="00572ED9" w:rsidP="00D453A5">
      <w:pPr>
        <w:pStyle w:val="NoSpacing"/>
        <w:rPr>
          <w:b/>
        </w:rPr>
      </w:pPr>
    </w:p>
    <w:p w14:paraId="7B7BA587" w14:textId="7469977A" w:rsidR="008B4B1B" w:rsidRPr="00B42D58" w:rsidRDefault="008B4B1B" w:rsidP="00D453A5">
      <w:pPr>
        <w:pStyle w:val="NoSpacing"/>
        <w:rPr>
          <w:b/>
        </w:rPr>
      </w:pPr>
      <w:r w:rsidRPr="00B42D58">
        <w:rPr>
          <w:b/>
        </w:rPr>
        <w:t xml:space="preserve">ASSOCIATED FORMS:  </w:t>
      </w:r>
    </w:p>
    <w:p w14:paraId="518A1923" w14:textId="7E9B2E5A" w:rsidR="008B4B1B" w:rsidRPr="00B42D58" w:rsidRDefault="00717555" w:rsidP="00D453A5">
      <w:pPr>
        <w:pStyle w:val="NoSpacing"/>
        <w:rPr>
          <w:i/>
          <w:color w:val="FF0000"/>
        </w:rPr>
      </w:pPr>
      <w:r>
        <w:t>RCR Financial Disclosure form</w:t>
      </w:r>
    </w:p>
    <w:p w14:paraId="15E17366" w14:textId="77777777" w:rsidR="00D453A5" w:rsidRPr="00B42D58" w:rsidRDefault="00D453A5" w:rsidP="00D453A5">
      <w:pPr>
        <w:pStyle w:val="NoSpacing"/>
        <w:rPr>
          <w:i/>
          <w:color w:val="FF0000"/>
        </w:rPr>
      </w:pPr>
    </w:p>
    <w:p w14:paraId="39F33F8A" w14:textId="77777777" w:rsidR="008B4B1B" w:rsidRPr="00B42D58" w:rsidRDefault="008B4B1B" w:rsidP="00D453A5">
      <w:pPr>
        <w:pStyle w:val="NoSpacing"/>
        <w:rPr>
          <w:b/>
        </w:rPr>
      </w:pPr>
      <w:r w:rsidRPr="00B42D58">
        <w:rPr>
          <w:b/>
        </w:rPr>
        <w:t xml:space="preserve">COMMITTEE APPROVAL:  </w:t>
      </w:r>
    </w:p>
    <w:p w14:paraId="43D95338" w14:textId="3D2A740D" w:rsidR="008B4B1B" w:rsidRPr="00B42D58" w:rsidRDefault="00AC3FCE" w:rsidP="00D453A5">
      <w:pPr>
        <w:pStyle w:val="NoSpacing"/>
      </w:pPr>
      <w:r w:rsidRPr="00B42D58">
        <w:t xml:space="preserve">UC </w:t>
      </w:r>
      <w:r w:rsidR="008B4B1B" w:rsidRPr="00B42D58">
        <w:t xml:space="preserve">Policy </w:t>
      </w:r>
      <w:r w:rsidR="00087594" w:rsidRPr="00B42D58">
        <w:t>and</w:t>
      </w:r>
      <w:r w:rsidR="008B4B1B" w:rsidRPr="00B42D58">
        <w:t xml:space="preserve"> Procedure Committee</w:t>
      </w:r>
    </w:p>
    <w:p w14:paraId="035A6D21" w14:textId="77777777" w:rsidR="00741859" w:rsidRPr="00B42D58" w:rsidRDefault="00741859"/>
    <w:sectPr w:rsidR="00741859" w:rsidRPr="00B42D58" w:rsidSect="00E0691E">
      <w:headerReference w:type="default" r:id="rId9"/>
      <w:footerReference w:type="default" r:id="rId10"/>
      <w:headerReference w:type="first" r:id="rId11"/>
      <w:footerReference w:type="firs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BDF57" w14:textId="77777777" w:rsidR="00F15D48" w:rsidRDefault="00F15D48" w:rsidP="005D48B1">
      <w:pPr>
        <w:spacing w:after="0" w:line="240" w:lineRule="auto"/>
      </w:pPr>
      <w:r>
        <w:separator/>
      </w:r>
    </w:p>
  </w:endnote>
  <w:endnote w:type="continuationSeparator" w:id="0">
    <w:p w14:paraId="6D6EF388" w14:textId="77777777" w:rsidR="00F15D48" w:rsidRDefault="00F15D48" w:rsidP="005D4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9609082"/>
      <w:docPartObj>
        <w:docPartGallery w:val="Page Numbers (Bottom of Page)"/>
        <w:docPartUnique/>
      </w:docPartObj>
    </w:sdtPr>
    <w:sdtEndPr/>
    <w:sdtContent>
      <w:sdt>
        <w:sdtPr>
          <w:id w:val="-1669238322"/>
          <w:docPartObj>
            <w:docPartGallery w:val="Page Numbers (Top of Page)"/>
            <w:docPartUnique/>
          </w:docPartObj>
        </w:sdtPr>
        <w:sdtEndPr/>
        <w:sdtContent>
          <w:p w14:paraId="6AF3817F" w14:textId="1B3ABA1A" w:rsidR="00D23BC4" w:rsidRDefault="00D23BC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7287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7287E">
              <w:rPr>
                <w:b/>
                <w:bCs/>
                <w:noProof/>
              </w:rPr>
              <w:t>2</w:t>
            </w:r>
            <w:r>
              <w:rPr>
                <w:b/>
                <w:bCs/>
                <w:sz w:val="24"/>
                <w:szCs w:val="24"/>
              </w:rPr>
              <w:fldChar w:fldCharType="end"/>
            </w:r>
          </w:p>
        </w:sdtContent>
      </w:sdt>
    </w:sdtContent>
  </w:sdt>
  <w:p w14:paraId="1ABBC8DE" w14:textId="77777777" w:rsidR="00741859" w:rsidRDefault="007418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3796475"/>
      <w:docPartObj>
        <w:docPartGallery w:val="Page Numbers (Bottom of Page)"/>
        <w:docPartUnique/>
      </w:docPartObj>
    </w:sdtPr>
    <w:sdtEndPr>
      <w:rPr>
        <w:noProof/>
      </w:rPr>
    </w:sdtEndPr>
    <w:sdtContent>
      <w:p w14:paraId="28BFBF9D" w14:textId="4CF786F6" w:rsidR="00D23BC4" w:rsidRDefault="00D23BC4">
        <w:pPr>
          <w:pStyle w:val="Footer"/>
          <w:jc w:val="center"/>
        </w:pPr>
        <w:r>
          <w:fldChar w:fldCharType="begin"/>
        </w:r>
        <w:r>
          <w:instrText xml:space="preserve"> PAGE   \* MERGEFORMAT </w:instrText>
        </w:r>
        <w:r>
          <w:fldChar w:fldCharType="separate"/>
        </w:r>
        <w:r w:rsidR="00B7287E">
          <w:rPr>
            <w:noProof/>
          </w:rPr>
          <w:t>1</w:t>
        </w:r>
        <w:r>
          <w:rPr>
            <w:noProof/>
          </w:rPr>
          <w:fldChar w:fldCharType="end"/>
        </w:r>
      </w:p>
    </w:sdtContent>
  </w:sdt>
  <w:p w14:paraId="5F26C05A" w14:textId="77777777" w:rsidR="00D23BC4" w:rsidRDefault="00D23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65A21" w14:textId="77777777" w:rsidR="00F15D48" w:rsidRDefault="00F15D48" w:rsidP="005D48B1">
      <w:pPr>
        <w:spacing w:after="0" w:line="240" w:lineRule="auto"/>
      </w:pPr>
      <w:r>
        <w:separator/>
      </w:r>
    </w:p>
  </w:footnote>
  <w:footnote w:type="continuationSeparator" w:id="0">
    <w:p w14:paraId="1852F661" w14:textId="77777777" w:rsidR="00F15D48" w:rsidRDefault="00F15D48" w:rsidP="005D4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5508"/>
    </w:tblGrid>
    <w:tr w:rsidR="00741859" w:rsidRPr="00D767DA" w14:paraId="3494C8D2" w14:textId="77777777" w:rsidTr="00E436A5">
      <w:trPr>
        <w:trHeight w:val="350"/>
      </w:trPr>
      <w:tc>
        <w:tcPr>
          <w:tcW w:w="4068" w:type="dxa"/>
          <w:vMerge w:val="restart"/>
          <w:shd w:val="clear" w:color="auto" w:fill="auto"/>
        </w:tcPr>
        <w:p w14:paraId="2999EF90" w14:textId="6E0F21D9" w:rsidR="00741859" w:rsidRPr="00D767DA" w:rsidRDefault="00741859" w:rsidP="00E436A5">
          <w:pPr>
            <w:pStyle w:val="Header"/>
            <w:rPr>
              <w:rFonts w:ascii="Calibri" w:hAnsi="Calibri"/>
              <w:b/>
              <w:sz w:val="8"/>
            </w:rPr>
          </w:pPr>
        </w:p>
        <w:p w14:paraId="11883C22" w14:textId="4D6596AD" w:rsidR="00741859" w:rsidRPr="00D767DA" w:rsidRDefault="00392A67" w:rsidP="00392A67">
          <w:pPr>
            <w:pStyle w:val="Header"/>
            <w:ind w:left="-90" w:firstLine="720"/>
            <w:rPr>
              <w:rFonts w:ascii="Calibri" w:hAnsi="Calibri"/>
              <w:b/>
              <w:sz w:val="28"/>
            </w:rPr>
          </w:pPr>
          <w:r w:rsidRPr="00392A67">
            <w:rPr>
              <w:rFonts w:ascii="Calibri" w:hAnsi="Calibri"/>
              <w:b/>
              <w:noProof/>
              <w:sz w:val="28"/>
            </w:rPr>
            <w:drawing>
              <wp:inline distT="0" distB="0" distL="0" distR="0" wp14:anchorId="4D525180" wp14:editId="25F4E7E1">
                <wp:extent cx="1830070" cy="591019"/>
                <wp:effectExtent l="0" t="0" r="0" b="0"/>
                <wp:docPr id="3" name="Picture 1">
                  <a:extLst xmlns:a="http://schemas.openxmlformats.org/drawingml/2006/main">
                    <a:ext uri="{FF2B5EF4-FFF2-40B4-BE49-F238E27FC236}">
                      <a16:creationId xmlns:a16="http://schemas.microsoft.com/office/drawing/2014/main" id="{136DAD88-9291-4A83-BA3F-948C08457F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Picture 1">
                          <a:extLst>
                            <a:ext uri="{FF2B5EF4-FFF2-40B4-BE49-F238E27FC236}">
                              <a16:creationId xmlns:a16="http://schemas.microsoft.com/office/drawing/2014/main" id="{136DAD88-9291-4A83-BA3F-948C08457F66}"/>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5807" cy="599331"/>
                        </a:xfrm>
                        <a:prstGeom prst="rect">
                          <a:avLst/>
                        </a:prstGeom>
                        <a:noFill/>
                        <a:ln>
                          <a:noFill/>
                        </a:ln>
                      </pic:spPr>
                    </pic:pic>
                  </a:graphicData>
                </a:graphic>
              </wp:inline>
            </w:drawing>
          </w:r>
        </w:p>
      </w:tc>
      <w:tc>
        <w:tcPr>
          <w:tcW w:w="5508" w:type="dxa"/>
          <w:shd w:val="clear" w:color="auto" w:fill="auto"/>
        </w:tcPr>
        <w:p w14:paraId="3277AF81" w14:textId="4CEF70ED" w:rsidR="00741859" w:rsidRPr="000B2F43" w:rsidRDefault="00741859" w:rsidP="00F55505">
          <w:pPr>
            <w:pStyle w:val="Header"/>
            <w:jc w:val="right"/>
            <w:rPr>
              <w:rFonts w:ascii="Calibri" w:hAnsi="Calibri"/>
              <w:sz w:val="28"/>
            </w:rPr>
          </w:pPr>
          <w:r w:rsidRPr="000B2F43">
            <w:rPr>
              <w:rFonts w:ascii="Calibri" w:hAnsi="Calibri"/>
            </w:rPr>
            <w:t>Policy #</w:t>
          </w:r>
          <w:r w:rsidR="00392A67">
            <w:rPr>
              <w:rFonts w:ascii="Calibri" w:hAnsi="Calibri"/>
            </w:rPr>
            <w:t>: 4004</w:t>
          </w:r>
          <w:r w:rsidRPr="000B2F43">
            <w:rPr>
              <w:rFonts w:ascii="Calibri" w:hAnsi="Calibri"/>
            </w:rPr>
            <w:t xml:space="preserve"> </w:t>
          </w:r>
          <w:r w:rsidR="0087379E">
            <w:rPr>
              <w:rFonts w:ascii="Calibri" w:hAnsi="Calibri"/>
            </w:rPr>
            <w:t xml:space="preserve"> </w:t>
          </w:r>
        </w:p>
      </w:tc>
    </w:tr>
    <w:tr w:rsidR="00741859" w:rsidRPr="00D767DA" w14:paraId="65176760" w14:textId="77777777" w:rsidTr="00E436A5">
      <w:trPr>
        <w:trHeight w:val="395"/>
      </w:trPr>
      <w:tc>
        <w:tcPr>
          <w:tcW w:w="4068" w:type="dxa"/>
          <w:vMerge/>
          <w:shd w:val="clear" w:color="auto" w:fill="auto"/>
        </w:tcPr>
        <w:p w14:paraId="4AE8FBC7" w14:textId="77777777" w:rsidR="00741859" w:rsidRPr="00D767DA" w:rsidRDefault="00741859" w:rsidP="00E436A5">
          <w:pPr>
            <w:pStyle w:val="Header"/>
            <w:jc w:val="center"/>
            <w:rPr>
              <w:rFonts w:ascii="Calibri" w:hAnsi="Calibri"/>
            </w:rPr>
          </w:pPr>
        </w:p>
      </w:tc>
      <w:tc>
        <w:tcPr>
          <w:tcW w:w="5508" w:type="dxa"/>
          <w:shd w:val="clear" w:color="auto" w:fill="auto"/>
        </w:tcPr>
        <w:p w14:paraId="670FD2D0" w14:textId="1D43F9FF" w:rsidR="00741859" w:rsidRPr="000B2F43" w:rsidRDefault="00741859" w:rsidP="00F55505">
          <w:pPr>
            <w:pStyle w:val="Header"/>
            <w:rPr>
              <w:rFonts w:ascii="Calibri" w:hAnsi="Calibri"/>
              <w:b/>
              <w:sz w:val="28"/>
              <w:szCs w:val="28"/>
            </w:rPr>
          </w:pPr>
          <w:r w:rsidRPr="000B2F43">
            <w:rPr>
              <w:rFonts w:ascii="Calibri" w:hAnsi="Calibri"/>
            </w:rPr>
            <w:t xml:space="preserve">Title:  </w:t>
          </w:r>
          <w:r w:rsidR="000B2F43">
            <w:rPr>
              <w:rFonts w:ascii="Calibri" w:hAnsi="Calibri"/>
            </w:rPr>
            <w:t xml:space="preserve"> </w:t>
          </w:r>
          <w:r w:rsidR="00392A67">
            <w:rPr>
              <w:rFonts w:ascii="Calibri" w:hAnsi="Calibri"/>
            </w:rPr>
            <w:t xml:space="preserve">Conflict of Interest </w:t>
          </w:r>
          <w:r w:rsidR="00B7287E">
            <w:rPr>
              <w:rFonts w:ascii="Calibri" w:hAnsi="Calibri"/>
            </w:rPr>
            <w:t>&amp;</w:t>
          </w:r>
          <w:r w:rsidR="00392A67">
            <w:rPr>
              <w:rFonts w:ascii="Calibri" w:hAnsi="Calibri"/>
            </w:rPr>
            <w:t xml:space="preserve"> Compliance</w:t>
          </w:r>
        </w:p>
      </w:tc>
    </w:tr>
  </w:tbl>
  <w:p w14:paraId="4DE5CAB4" w14:textId="77777777" w:rsidR="00741859" w:rsidRPr="00741859" w:rsidRDefault="00741859" w:rsidP="00741859">
    <w:pPr>
      <w:pStyle w:val="Heade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2610"/>
      <w:gridCol w:w="2751"/>
    </w:tblGrid>
    <w:tr w:rsidR="00B83FAC" w:rsidRPr="005D48B1" w14:paraId="316FE7EB" w14:textId="77777777" w:rsidTr="00E436A5">
      <w:trPr>
        <w:trHeight w:val="350"/>
      </w:trPr>
      <w:tc>
        <w:tcPr>
          <w:tcW w:w="4248" w:type="dxa"/>
          <w:vMerge w:val="restart"/>
          <w:shd w:val="clear" w:color="auto" w:fill="auto"/>
        </w:tcPr>
        <w:p w14:paraId="2A138A9A" w14:textId="77777777" w:rsidR="00B83FAC" w:rsidRPr="005D48B1" w:rsidRDefault="00B83FAC" w:rsidP="00E436A5">
          <w:pPr>
            <w:tabs>
              <w:tab w:val="center" w:pos="4320"/>
              <w:tab w:val="right" w:pos="8640"/>
            </w:tabs>
            <w:spacing w:after="0" w:line="240" w:lineRule="auto"/>
            <w:rPr>
              <w:rFonts w:ascii="Calibri" w:eastAsia="Times New Roman" w:hAnsi="Calibri" w:cs="Times New Roman"/>
              <w:b/>
              <w:sz w:val="8"/>
              <w:szCs w:val="24"/>
            </w:rPr>
          </w:pPr>
        </w:p>
        <w:p w14:paraId="4AB90B23" w14:textId="77777777" w:rsidR="00B83FAC" w:rsidRPr="005D48B1" w:rsidRDefault="00B83FAC" w:rsidP="00E436A5">
          <w:pPr>
            <w:tabs>
              <w:tab w:val="center" w:pos="4320"/>
              <w:tab w:val="right" w:pos="8640"/>
            </w:tabs>
            <w:spacing w:after="0" w:line="240" w:lineRule="auto"/>
            <w:jc w:val="center"/>
            <w:rPr>
              <w:rFonts w:ascii="Calibri" w:eastAsia="Times New Roman" w:hAnsi="Calibri" w:cs="Times New Roman"/>
              <w:b/>
              <w:sz w:val="8"/>
              <w:szCs w:val="24"/>
            </w:rPr>
          </w:pPr>
        </w:p>
        <w:p w14:paraId="37ED2BB6" w14:textId="79D6594F" w:rsidR="00B83FAC" w:rsidRPr="005D48B1" w:rsidRDefault="00B83FAC" w:rsidP="00E436A5">
          <w:pPr>
            <w:tabs>
              <w:tab w:val="center" w:pos="4320"/>
              <w:tab w:val="right" w:pos="8640"/>
            </w:tabs>
            <w:spacing w:after="0" w:line="240" w:lineRule="auto"/>
            <w:jc w:val="center"/>
            <w:rPr>
              <w:rFonts w:ascii="Calibri" w:eastAsia="Times New Roman" w:hAnsi="Calibri" w:cs="Times New Roman"/>
              <w:b/>
              <w:sz w:val="8"/>
              <w:szCs w:val="24"/>
            </w:rPr>
          </w:pPr>
        </w:p>
        <w:p w14:paraId="20B2B179" w14:textId="6B6AE751" w:rsidR="00B83FAC" w:rsidRPr="005D48B1" w:rsidRDefault="00392A67" w:rsidP="00E436A5">
          <w:pPr>
            <w:tabs>
              <w:tab w:val="center" w:pos="4320"/>
              <w:tab w:val="right" w:pos="8640"/>
            </w:tabs>
            <w:spacing w:after="0" w:line="240" w:lineRule="auto"/>
            <w:ind w:left="-90"/>
            <w:rPr>
              <w:rFonts w:ascii="Calibri" w:eastAsia="Times New Roman" w:hAnsi="Calibri" w:cs="Times New Roman"/>
              <w:b/>
              <w:sz w:val="18"/>
              <w:szCs w:val="24"/>
            </w:rPr>
          </w:pPr>
          <w:r w:rsidRPr="00392A67">
            <w:rPr>
              <w:rFonts w:ascii="Calibri" w:eastAsia="Times New Roman" w:hAnsi="Calibri" w:cs="Times New Roman"/>
              <w:b/>
              <w:noProof/>
              <w:sz w:val="18"/>
              <w:szCs w:val="24"/>
            </w:rPr>
            <w:drawing>
              <wp:inline distT="0" distB="0" distL="0" distR="0" wp14:anchorId="7F38F9F2" wp14:editId="47D9ABEE">
                <wp:extent cx="2560320" cy="827405"/>
                <wp:effectExtent l="0" t="0" r="0" b="0"/>
                <wp:docPr id="2061" name="Picture 1">
                  <a:extLst xmlns:a="http://schemas.openxmlformats.org/drawingml/2006/main">
                    <a:ext uri="{FF2B5EF4-FFF2-40B4-BE49-F238E27FC236}">
                      <a16:creationId xmlns:a16="http://schemas.microsoft.com/office/drawing/2014/main" id="{136DAD88-9291-4A83-BA3F-948C08457F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Picture 1">
                          <a:extLst>
                            <a:ext uri="{FF2B5EF4-FFF2-40B4-BE49-F238E27FC236}">
                              <a16:creationId xmlns:a16="http://schemas.microsoft.com/office/drawing/2014/main" id="{136DAD88-9291-4A83-BA3F-948C08457F66}"/>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0320" cy="827405"/>
                        </a:xfrm>
                        <a:prstGeom prst="rect">
                          <a:avLst/>
                        </a:prstGeom>
                        <a:noFill/>
                        <a:ln>
                          <a:noFill/>
                        </a:ln>
                      </pic:spPr>
                    </pic:pic>
                  </a:graphicData>
                </a:graphic>
              </wp:inline>
            </w:drawing>
          </w:r>
        </w:p>
      </w:tc>
      <w:tc>
        <w:tcPr>
          <w:tcW w:w="5361" w:type="dxa"/>
          <w:gridSpan w:val="2"/>
          <w:shd w:val="clear" w:color="auto" w:fill="auto"/>
        </w:tcPr>
        <w:p w14:paraId="024F25F5" w14:textId="3625285E" w:rsidR="00B83FAC" w:rsidRPr="00B83FAC" w:rsidRDefault="00B83FAC" w:rsidP="00E436A5">
          <w:pPr>
            <w:tabs>
              <w:tab w:val="center" w:pos="4320"/>
              <w:tab w:val="right" w:pos="8640"/>
            </w:tabs>
            <w:spacing w:after="0" w:line="240" w:lineRule="auto"/>
            <w:jc w:val="center"/>
            <w:rPr>
              <w:rFonts w:ascii="Calibri" w:eastAsia="Times New Roman" w:hAnsi="Calibri" w:cs="Times New Roman"/>
              <w:sz w:val="28"/>
              <w:szCs w:val="24"/>
            </w:rPr>
          </w:pPr>
          <w:r w:rsidRPr="00B83FAC">
            <w:rPr>
              <w:rFonts w:ascii="Calibri" w:eastAsia="Times New Roman" w:hAnsi="Calibri" w:cs="Times New Roman"/>
              <w:sz w:val="28"/>
              <w:szCs w:val="24"/>
            </w:rPr>
            <w:t>Policy &amp; Procedure Manual</w:t>
          </w:r>
        </w:p>
      </w:tc>
    </w:tr>
    <w:tr w:rsidR="00B83FAC" w:rsidRPr="005D48B1" w14:paraId="022416F6" w14:textId="77777777" w:rsidTr="00E436A5">
      <w:trPr>
        <w:trHeight w:val="350"/>
      </w:trPr>
      <w:tc>
        <w:tcPr>
          <w:tcW w:w="4248" w:type="dxa"/>
          <w:vMerge/>
          <w:shd w:val="clear" w:color="auto" w:fill="auto"/>
        </w:tcPr>
        <w:p w14:paraId="2D20F9E4" w14:textId="77777777" w:rsidR="00B83FAC" w:rsidRPr="005D48B1" w:rsidRDefault="00B83FAC" w:rsidP="00E436A5">
          <w:pPr>
            <w:tabs>
              <w:tab w:val="center" w:pos="4320"/>
              <w:tab w:val="right" w:pos="8640"/>
            </w:tabs>
            <w:spacing w:after="0" w:line="240" w:lineRule="auto"/>
            <w:jc w:val="center"/>
            <w:rPr>
              <w:rFonts w:ascii="Calibri" w:eastAsia="Times New Roman" w:hAnsi="Calibri" w:cs="Times New Roman"/>
              <w:sz w:val="24"/>
              <w:szCs w:val="24"/>
            </w:rPr>
          </w:pPr>
        </w:p>
      </w:tc>
      <w:tc>
        <w:tcPr>
          <w:tcW w:w="5361" w:type="dxa"/>
          <w:gridSpan w:val="2"/>
          <w:shd w:val="clear" w:color="auto" w:fill="auto"/>
        </w:tcPr>
        <w:p w14:paraId="651F704D" w14:textId="2C7D13F4" w:rsidR="00B83FAC" w:rsidRPr="00B83FAC" w:rsidRDefault="00B83FAC" w:rsidP="00B42D58">
          <w:pPr>
            <w:tabs>
              <w:tab w:val="center" w:pos="4320"/>
              <w:tab w:val="right" w:pos="8640"/>
            </w:tabs>
            <w:spacing w:after="0" w:line="240" w:lineRule="auto"/>
            <w:rPr>
              <w:rFonts w:ascii="Calibri" w:eastAsia="Times New Roman" w:hAnsi="Calibri" w:cs="Times New Roman"/>
              <w:b/>
              <w:sz w:val="28"/>
              <w:szCs w:val="28"/>
            </w:rPr>
          </w:pPr>
          <w:r w:rsidRPr="00B83FAC">
            <w:rPr>
              <w:rFonts w:ascii="Calibri" w:eastAsia="Times New Roman" w:hAnsi="Calibri" w:cs="Times New Roman"/>
              <w:sz w:val="24"/>
              <w:szCs w:val="24"/>
            </w:rPr>
            <w:t>Title:</w:t>
          </w:r>
          <w:r w:rsidRPr="00B83FAC">
            <w:rPr>
              <w:rFonts w:ascii="Calibri" w:eastAsia="Times New Roman" w:hAnsi="Calibri" w:cs="Times New Roman"/>
            </w:rPr>
            <w:t xml:space="preserve">  </w:t>
          </w:r>
          <w:r w:rsidR="000B2F43" w:rsidRPr="000B2F43">
            <w:rPr>
              <w:rFonts w:ascii="Calibri" w:eastAsia="Times New Roman" w:hAnsi="Calibri" w:cs="Times New Roman"/>
              <w:b/>
              <w:sz w:val="28"/>
              <w:szCs w:val="28"/>
            </w:rPr>
            <w:t xml:space="preserve"> </w:t>
          </w:r>
          <w:r w:rsidR="00392A67">
            <w:rPr>
              <w:rFonts w:ascii="Calibri" w:eastAsia="Times New Roman" w:hAnsi="Calibri" w:cs="Times New Roman"/>
              <w:b/>
              <w:sz w:val="28"/>
              <w:szCs w:val="28"/>
            </w:rPr>
            <w:t>Conflict of Interest &amp; Compliance</w:t>
          </w:r>
        </w:p>
      </w:tc>
    </w:tr>
    <w:tr w:rsidR="00B83FAC" w:rsidRPr="005D48B1" w14:paraId="5F96F94E" w14:textId="77777777" w:rsidTr="00E436A5">
      <w:trPr>
        <w:trHeight w:val="440"/>
      </w:trPr>
      <w:tc>
        <w:tcPr>
          <w:tcW w:w="4248" w:type="dxa"/>
          <w:vMerge/>
          <w:shd w:val="clear" w:color="auto" w:fill="auto"/>
        </w:tcPr>
        <w:p w14:paraId="3D919ECE" w14:textId="77777777" w:rsidR="00B83FAC" w:rsidRPr="005D48B1" w:rsidRDefault="00B83FAC" w:rsidP="00E436A5">
          <w:pPr>
            <w:tabs>
              <w:tab w:val="center" w:pos="4320"/>
              <w:tab w:val="right" w:pos="8640"/>
            </w:tabs>
            <w:spacing w:after="0" w:line="240" w:lineRule="auto"/>
            <w:rPr>
              <w:rFonts w:ascii="Times New Roman" w:eastAsia="Times New Roman" w:hAnsi="Times New Roman" w:cs="Times New Roman"/>
              <w:sz w:val="24"/>
              <w:szCs w:val="24"/>
            </w:rPr>
          </w:pPr>
        </w:p>
      </w:tc>
      <w:tc>
        <w:tcPr>
          <w:tcW w:w="2610" w:type="dxa"/>
          <w:shd w:val="clear" w:color="auto" w:fill="auto"/>
        </w:tcPr>
        <w:p w14:paraId="19BF3D15" w14:textId="77777777" w:rsidR="0087379E" w:rsidRDefault="00B83FAC" w:rsidP="00E436A5">
          <w:pPr>
            <w:tabs>
              <w:tab w:val="center" w:pos="4320"/>
              <w:tab w:val="right" w:pos="8640"/>
            </w:tabs>
            <w:spacing w:after="0" w:line="240" w:lineRule="auto"/>
            <w:rPr>
              <w:rFonts w:ascii="Calibri" w:eastAsia="Times New Roman" w:hAnsi="Calibri" w:cs="Times New Roman"/>
              <w:sz w:val="24"/>
              <w:szCs w:val="24"/>
            </w:rPr>
          </w:pPr>
          <w:r w:rsidRPr="00B83FAC">
            <w:rPr>
              <w:rFonts w:ascii="Calibri" w:eastAsia="Times New Roman" w:hAnsi="Calibri" w:cs="Times New Roman"/>
              <w:sz w:val="24"/>
              <w:szCs w:val="24"/>
            </w:rPr>
            <w:t xml:space="preserve">Policy Effective Date: </w:t>
          </w:r>
        </w:p>
        <w:p w14:paraId="16860A99" w14:textId="330F5724" w:rsidR="00B83FAC" w:rsidRPr="00B83FAC" w:rsidRDefault="00392A67" w:rsidP="00E436A5">
          <w:pPr>
            <w:tabs>
              <w:tab w:val="center" w:pos="4320"/>
              <w:tab w:val="right" w:pos="8640"/>
            </w:tabs>
            <w:spacing w:after="0" w:line="240" w:lineRule="auto"/>
            <w:rPr>
              <w:rFonts w:ascii="Calibri" w:eastAsia="Times New Roman" w:hAnsi="Calibri" w:cs="Times New Roman"/>
              <w:sz w:val="24"/>
              <w:szCs w:val="24"/>
            </w:rPr>
          </w:pPr>
          <w:r w:rsidRPr="00392A67">
            <w:rPr>
              <w:rFonts w:ascii="Calibri" w:eastAsia="Times New Roman" w:hAnsi="Calibri" w:cs="Times New Roman"/>
              <w:sz w:val="24"/>
              <w:szCs w:val="24"/>
            </w:rPr>
            <w:t>08/01/2019</w:t>
          </w:r>
        </w:p>
      </w:tc>
      <w:tc>
        <w:tcPr>
          <w:tcW w:w="2751" w:type="dxa"/>
          <w:shd w:val="clear" w:color="auto" w:fill="auto"/>
        </w:tcPr>
        <w:p w14:paraId="2F515E2F" w14:textId="1713D906" w:rsidR="00B83FAC" w:rsidRPr="00B83FAC" w:rsidRDefault="00B83FAC" w:rsidP="00E0691E">
          <w:pPr>
            <w:tabs>
              <w:tab w:val="center" w:pos="4320"/>
              <w:tab w:val="right" w:pos="8640"/>
            </w:tabs>
            <w:spacing w:after="0" w:line="240" w:lineRule="auto"/>
            <w:rPr>
              <w:rFonts w:ascii="Calibri" w:eastAsia="Times New Roman" w:hAnsi="Calibri" w:cs="Times New Roman"/>
            </w:rPr>
          </w:pPr>
          <w:r w:rsidRPr="00392A67">
            <w:rPr>
              <w:rFonts w:ascii="Calibri" w:eastAsia="Times New Roman" w:hAnsi="Calibri" w:cs="Times New Roman"/>
              <w:sz w:val="24"/>
              <w:szCs w:val="24"/>
            </w:rPr>
            <w:t xml:space="preserve">Policy #: </w:t>
          </w:r>
          <w:r w:rsidR="00392A67" w:rsidRPr="00392A67">
            <w:rPr>
              <w:rFonts w:ascii="Calibri" w:eastAsia="Times New Roman" w:hAnsi="Calibri" w:cs="Times New Roman"/>
              <w:sz w:val="24"/>
              <w:szCs w:val="24"/>
            </w:rPr>
            <w:t>4004</w:t>
          </w:r>
        </w:p>
      </w:tc>
    </w:tr>
    <w:tr w:rsidR="00B83FAC" w:rsidRPr="005D48B1" w14:paraId="1CA2AA06" w14:textId="77777777" w:rsidTr="00E436A5">
      <w:tc>
        <w:tcPr>
          <w:tcW w:w="4248" w:type="dxa"/>
          <w:vMerge/>
          <w:shd w:val="clear" w:color="auto" w:fill="auto"/>
        </w:tcPr>
        <w:p w14:paraId="3DE70312" w14:textId="77777777" w:rsidR="00B83FAC" w:rsidRPr="005D48B1" w:rsidRDefault="00B83FAC" w:rsidP="00E436A5">
          <w:pPr>
            <w:tabs>
              <w:tab w:val="center" w:pos="4320"/>
              <w:tab w:val="right" w:pos="8640"/>
            </w:tabs>
            <w:spacing w:after="0" w:line="240" w:lineRule="auto"/>
            <w:rPr>
              <w:rFonts w:ascii="Calibri" w:eastAsia="Times New Roman" w:hAnsi="Calibri" w:cs="Times New Roman"/>
              <w:b/>
              <w:sz w:val="24"/>
              <w:szCs w:val="24"/>
            </w:rPr>
          </w:pPr>
        </w:p>
      </w:tc>
      <w:tc>
        <w:tcPr>
          <w:tcW w:w="2610" w:type="dxa"/>
          <w:shd w:val="clear" w:color="auto" w:fill="auto"/>
        </w:tcPr>
        <w:p w14:paraId="626DAC4B" w14:textId="240B04F6" w:rsidR="00B83FAC" w:rsidRPr="00B83FAC" w:rsidRDefault="00B83FAC" w:rsidP="00E0691E">
          <w:pPr>
            <w:tabs>
              <w:tab w:val="center" w:pos="4320"/>
              <w:tab w:val="right" w:pos="8640"/>
            </w:tabs>
            <w:spacing w:after="0" w:line="240" w:lineRule="auto"/>
            <w:rPr>
              <w:rFonts w:ascii="Calibri" w:eastAsia="Times New Roman" w:hAnsi="Calibri" w:cs="Times New Roman"/>
              <w:sz w:val="24"/>
              <w:szCs w:val="24"/>
            </w:rPr>
          </w:pPr>
          <w:r w:rsidRPr="00B83FAC">
            <w:rPr>
              <w:rFonts w:ascii="Calibri" w:eastAsia="Times New Roman" w:hAnsi="Calibri" w:cs="Times New Roman"/>
              <w:sz w:val="24"/>
              <w:szCs w:val="24"/>
            </w:rPr>
            <w:t>Review Date</w:t>
          </w:r>
          <w:r>
            <w:rPr>
              <w:rFonts w:ascii="Calibri" w:eastAsia="Times New Roman" w:hAnsi="Calibri" w:cs="Times New Roman"/>
              <w:sz w:val="24"/>
              <w:szCs w:val="24"/>
            </w:rPr>
            <w:t>:</w:t>
          </w:r>
          <w:r w:rsidR="0087379E">
            <w:rPr>
              <w:rFonts w:ascii="Calibri" w:eastAsia="Times New Roman" w:hAnsi="Calibri" w:cs="Times New Roman"/>
              <w:sz w:val="24"/>
              <w:szCs w:val="24"/>
            </w:rPr>
            <w:t xml:space="preserve"> </w:t>
          </w:r>
          <w:r w:rsidR="00563364">
            <w:rPr>
              <w:rFonts w:ascii="Calibri" w:eastAsia="Times New Roman" w:hAnsi="Calibri" w:cs="Times New Roman"/>
              <w:sz w:val="24"/>
              <w:szCs w:val="24"/>
            </w:rPr>
            <w:t xml:space="preserve"> 01/15/2020</w:t>
          </w:r>
        </w:p>
      </w:tc>
      <w:tc>
        <w:tcPr>
          <w:tcW w:w="2751" w:type="dxa"/>
          <w:shd w:val="clear" w:color="auto" w:fill="auto"/>
        </w:tcPr>
        <w:p w14:paraId="2477A286" w14:textId="6D898F95" w:rsidR="00B83FAC" w:rsidRPr="00B83FAC" w:rsidRDefault="00B83FAC" w:rsidP="00E0691E">
          <w:pPr>
            <w:tabs>
              <w:tab w:val="center" w:pos="4320"/>
              <w:tab w:val="right" w:pos="8640"/>
            </w:tabs>
            <w:spacing w:after="0" w:line="240" w:lineRule="auto"/>
            <w:rPr>
              <w:rFonts w:ascii="Calibri" w:eastAsia="Times New Roman" w:hAnsi="Calibri" w:cs="Times New Roman"/>
              <w:sz w:val="24"/>
              <w:szCs w:val="24"/>
            </w:rPr>
          </w:pPr>
          <w:r w:rsidRPr="00B83FAC">
            <w:rPr>
              <w:rFonts w:ascii="Calibri" w:eastAsia="Times New Roman" w:hAnsi="Calibri" w:cs="Times New Roman"/>
              <w:sz w:val="24"/>
              <w:szCs w:val="24"/>
            </w:rPr>
            <w:t>Revision Date:</w:t>
          </w:r>
          <w:r w:rsidR="0087379E">
            <w:rPr>
              <w:rFonts w:ascii="Calibri" w:eastAsia="Times New Roman" w:hAnsi="Calibri" w:cs="Times New Roman"/>
              <w:sz w:val="24"/>
              <w:szCs w:val="24"/>
            </w:rPr>
            <w:t xml:space="preserve"> </w:t>
          </w:r>
          <w:r w:rsidR="00B7287E">
            <w:rPr>
              <w:rFonts w:ascii="Calibri" w:eastAsia="Times New Roman" w:hAnsi="Calibri" w:cs="Times New Roman"/>
              <w:sz w:val="24"/>
              <w:szCs w:val="24"/>
            </w:rPr>
            <w:t>8/9/19</w:t>
          </w:r>
        </w:p>
      </w:tc>
    </w:tr>
    <w:tr w:rsidR="00741859" w:rsidRPr="005D48B1" w14:paraId="61F6D4CC" w14:textId="77777777" w:rsidTr="00E436A5">
      <w:tc>
        <w:tcPr>
          <w:tcW w:w="9609" w:type="dxa"/>
          <w:gridSpan w:val="3"/>
          <w:shd w:val="clear" w:color="auto" w:fill="auto"/>
        </w:tcPr>
        <w:p w14:paraId="27617CA0" w14:textId="45B9B938" w:rsidR="00741859" w:rsidRPr="00B83FAC" w:rsidRDefault="00B83FAC" w:rsidP="006A1AC0">
          <w:pPr>
            <w:tabs>
              <w:tab w:val="center" w:pos="4320"/>
              <w:tab w:val="right" w:pos="8640"/>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Document Owner</w:t>
          </w:r>
          <w:r w:rsidR="00741859" w:rsidRPr="00B83FAC">
            <w:rPr>
              <w:rFonts w:ascii="Calibri" w:eastAsia="Times New Roman" w:hAnsi="Calibri" w:cs="Times New Roman"/>
              <w:sz w:val="24"/>
              <w:szCs w:val="24"/>
            </w:rPr>
            <w:t xml:space="preserve">: </w:t>
          </w:r>
          <w:r w:rsidR="006A1AC0">
            <w:rPr>
              <w:rFonts w:ascii="Calibri" w:eastAsia="Times New Roman" w:hAnsi="Calibri" w:cs="Times New Roman"/>
              <w:sz w:val="24"/>
              <w:szCs w:val="24"/>
            </w:rPr>
            <w:t>Regulatory</w:t>
          </w:r>
        </w:p>
      </w:tc>
    </w:tr>
    <w:tr w:rsidR="00741859" w:rsidRPr="005D48B1" w14:paraId="41511F19" w14:textId="77777777" w:rsidTr="00E436A5">
      <w:tc>
        <w:tcPr>
          <w:tcW w:w="9609" w:type="dxa"/>
          <w:gridSpan w:val="3"/>
          <w:shd w:val="clear" w:color="auto" w:fill="auto"/>
        </w:tcPr>
        <w:p w14:paraId="554E8BAC" w14:textId="789C6747" w:rsidR="00741859" w:rsidRPr="00B83FAC" w:rsidRDefault="00E0691E" w:rsidP="00E0691E">
          <w:pPr>
            <w:tabs>
              <w:tab w:val="center" w:pos="4320"/>
              <w:tab w:val="right" w:pos="8640"/>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R</w:t>
          </w:r>
          <w:r w:rsidR="00741859" w:rsidRPr="00B83FAC">
            <w:rPr>
              <w:rFonts w:ascii="Calibri" w:eastAsia="Times New Roman" w:hAnsi="Calibri" w:cs="Times New Roman"/>
              <w:sz w:val="24"/>
              <w:szCs w:val="24"/>
            </w:rPr>
            <w:t xml:space="preserve">equired reviewer:  </w:t>
          </w:r>
          <w:r w:rsidR="00741859" w:rsidRPr="00B83FAC">
            <w:rPr>
              <w:rFonts w:ascii="Calibri" w:eastAsia="Times New Roman" w:hAnsi="Calibri" w:cs="Times New Roman"/>
            </w:rPr>
            <w:t xml:space="preserve"> N/A</w:t>
          </w:r>
        </w:p>
      </w:tc>
    </w:tr>
  </w:tbl>
  <w:p w14:paraId="6022E536" w14:textId="77777777" w:rsidR="00741859" w:rsidRDefault="007418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728D4"/>
    <w:multiLevelType w:val="hybridMultilevel"/>
    <w:tmpl w:val="ED683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6628B"/>
    <w:multiLevelType w:val="hybridMultilevel"/>
    <w:tmpl w:val="81FE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93577"/>
    <w:multiLevelType w:val="hybridMultilevel"/>
    <w:tmpl w:val="A7E6B1FC"/>
    <w:lvl w:ilvl="0" w:tplc="8F96FF00">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755244"/>
    <w:multiLevelType w:val="hybridMultilevel"/>
    <w:tmpl w:val="A7E6B1FC"/>
    <w:lvl w:ilvl="0" w:tplc="8F96FF00">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0B4DB7"/>
    <w:multiLevelType w:val="hybridMultilevel"/>
    <w:tmpl w:val="49F4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B5143D"/>
    <w:multiLevelType w:val="hybridMultilevel"/>
    <w:tmpl w:val="2368A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663C6B"/>
    <w:multiLevelType w:val="hybridMultilevel"/>
    <w:tmpl w:val="442C9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BE488A"/>
    <w:multiLevelType w:val="hybridMultilevel"/>
    <w:tmpl w:val="5502A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8B669D"/>
    <w:multiLevelType w:val="hybridMultilevel"/>
    <w:tmpl w:val="CAB29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CD33FF"/>
    <w:multiLevelType w:val="hybridMultilevel"/>
    <w:tmpl w:val="DDC67F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9592877"/>
    <w:multiLevelType w:val="hybridMultilevel"/>
    <w:tmpl w:val="0952E3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7"/>
  </w:num>
  <w:num w:numId="5">
    <w:abstractNumId w:val="10"/>
  </w:num>
  <w:num w:numId="6">
    <w:abstractNumId w:val="9"/>
  </w:num>
  <w:num w:numId="7">
    <w:abstractNumId w:val="8"/>
  </w:num>
  <w:num w:numId="8">
    <w:abstractNumId w:val="0"/>
  </w:num>
  <w:num w:numId="9">
    <w:abstractNumId w:val="3"/>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8B1"/>
    <w:rsid w:val="00013484"/>
    <w:rsid w:val="0004242D"/>
    <w:rsid w:val="00087594"/>
    <w:rsid w:val="000B2F43"/>
    <w:rsid w:val="000B411B"/>
    <w:rsid w:val="000C71D6"/>
    <w:rsid w:val="000D529B"/>
    <w:rsid w:val="000D6E3E"/>
    <w:rsid w:val="000F0CB7"/>
    <w:rsid w:val="000F3E87"/>
    <w:rsid w:val="0011466B"/>
    <w:rsid w:val="0013061A"/>
    <w:rsid w:val="001521F9"/>
    <w:rsid w:val="00153AB6"/>
    <w:rsid w:val="001B1E16"/>
    <w:rsid w:val="001E5E89"/>
    <w:rsid w:val="00266A18"/>
    <w:rsid w:val="00271F2A"/>
    <w:rsid w:val="002B0D43"/>
    <w:rsid w:val="002C1EC2"/>
    <w:rsid w:val="00304699"/>
    <w:rsid w:val="003174F2"/>
    <w:rsid w:val="0032404B"/>
    <w:rsid w:val="0033356A"/>
    <w:rsid w:val="00392A67"/>
    <w:rsid w:val="004A47BE"/>
    <w:rsid w:val="004F0F52"/>
    <w:rsid w:val="004F6B5E"/>
    <w:rsid w:val="00532FCC"/>
    <w:rsid w:val="005512B7"/>
    <w:rsid w:val="00563364"/>
    <w:rsid w:val="00572ED9"/>
    <w:rsid w:val="005D48B1"/>
    <w:rsid w:val="005E1E7A"/>
    <w:rsid w:val="00620DE5"/>
    <w:rsid w:val="006A1AC0"/>
    <w:rsid w:val="006B4312"/>
    <w:rsid w:val="006D4E97"/>
    <w:rsid w:val="00702FDD"/>
    <w:rsid w:val="00717555"/>
    <w:rsid w:val="0073222A"/>
    <w:rsid w:val="00741859"/>
    <w:rsid w:val="007461CB"/>
    <w:rsid w:val="0087379E"/>
    <w:rsid w:val="00884D32"/>
    <w:rsid w:val="008B4B1B"/>
    <w:rsid w:val="008E1F68"/>
    <w:rsid w:val="009505D6"/>
    <w:rsid w:val="009C04EE"/>
    <w:rsid w:val="009D0728"/>
    <w:rsid w:val="00A34C0E"/>
    <w:rsid w:val="00A52FED"/>
    <w:rsid w:val="00A652CC"/>
    <w:rsid w:val="00AA68FA"/>
    <w:rsid w:val="00AB71EC"/>
    <w:rsid w:val="00AC01C2"/>
    <w:rsid w:val="00AC3FCE"/>
    <w:rsid w:val="00B234CB"/>
    <w:rsid w:val="00B26724"/>
    <w:rsid w:val="00B26D39"/>
    <w:rsid w:val="00B42D58"/>
    <w:rsid w:val="00B7287E"/>
    <w:rsid w:val="00B83FAC"/>
    <w:rsid w:val="00BC2FEB"/>
    <w:rsid w:val="00C74B4F"/>
    <w:rsid w:val="00C94EC7"/>
    <w:rsid w:val="00D23BC4"/>
    <w:rsid w:val="00D27809"/>
    <w:rsid w:val="00D302A1"/>
    <w:rsid w:val="00D453A5"/>
    <w:rsid w:val="00D55C56"/>
    <w:rsid w:val="00E0691E"/>
    <w:rsid w:val="00E20975"/>
    <w:rsid w:val="00E92A48"/>
    <w:rsid w:val="00EF2166"/>
    <w:rsid w:val="00F14C5C"/>
    <w:rsid w:val="00F15D48"/>
    <w:rsid w:val="00F51324"/>
    <w:rsid w:val="00F55505"/>
    <w:rsid w:val="00FA1ABE"/>
    <w:rsid w:val="00FB6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F02F5A"/>
  <w15:docId w15:val="{FD236CA0-EDB4-44A2-B027-34EDDA515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D0728"/>
    <w:pPr>
      <w:spacing w:before="300" w:after="150" w:line="240" w:lineRule="auto"/>
      <w:outlineLvl w:val="1"/>
    </w:pPr>
    <w:rPr>
      <w:rFonts w:ascii="inherit" w:eastAsia="Times New Roman" w:hAnsi="inherit" w:cs="Times New Roman"/>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8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8B1"/>
  </w:style>
  <w:style w:type="paragraph" w:styleId="Footer">
    <w:name w:val="footer"/>
    <w:basedOn w:val="Normal"/>
    <w:link w:val="FooterChar"/>
    <w:uiPriority w:val="99"/>
    <w:unhideWhenUsed/>
    <w:rsid w:val="005D48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8B1"/>
  </w:style>
  <w:style w:type="paragraph" w:styleId="BalloonText">
    <w:name w:val="Balloon Text"/>
    <w:basedOn w:val="Normal"/>
    <w:link w:val="BalloonTextChar"/>
    <w:uiPriority w:val="99"/>
    <w:semiHidden/>
    <w:unhideWhenUsed/>
    <w:rsid w:val="005D4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8B1"/>
    <w:rPr>
      <w:rFonts w:ascii="Tahoma" w:hAnsi="Tahoma" w:cs="Tahoma"/>
      <w:sz w:val="16"/>
      <w:szCs w:val="16"/>
    </w:rPr>
  </w:style>
  <w:style w:type="paragraph" w:styleId="ListParagraph">
    <w:name w:val="List Paragraph"/>
    <w:basedOn w:val="Normal"/>
    <w:uiPriority w:val="34"/>
    <w:qFormat/>
    <w:rsid w:val="0087379E"/>
    <w:pPr>
      <w:spacing w:after="0" w:line="240" w:lineRule="auto"/>
      <w:ind w:left="720"/>
      <w:contextualSpacing/>
    </w:pPr>
  </w:style>
  <w:style w:type="paragraph" w:styleId="NoSpacing">
    <w:name w:val="No Spacing"/>
    <w:uiPriority w:val="1"/>
    <w:qFormat/>
    <w:rsid w:val="0087379E"/>
    <w:pPr>
      <w:spacing w:after="0" w:line="240" w:lineRule="auto"/>
    </w:pPr>
  </w:style>
  <w:style w:type="paragraph" w:styleId="NormalWeb">
    <w:name w:val="Normal (Web)"/>
    <w:basedOn w:val="Normal"/>
    <w:uiPriority w:val="99"/>
    <w:semiHidden/>
    <w:unhideWhenUsed/>
    <w:rsid w:val="00E0691E"/>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4F0F52"/>
    <w:rPr>
      <w:color w:val="0000FF" w:themeColor="hyperlink"/>
      <w:u w:val="single"/>
    </w:rPr>
  </w:style>
  <w:style w:type="character" w:customStyle="1" w:styleId="cit">
    <w:name w:val="cit"/>
    <w:basedOn w:val="DefaultParagraphFont"/>
    <w:rsid w:val="00702FDD"/>
  </w:style>
  <w:style w:type="character" w:customStyle="1" w:styleId="Heading2Char">
    <w:name w:val="Heading 2 Char"/>
    <w:basedOn w:val="DefaultParagraphFont"/>
    <w:link w:val="Heading2"/>
    <w:uiPriority w:val="9"/>
    <w:rsid w:val="009D0728"/>
    <w:rPr>
      <w:rFonts w:ascii="inherit" w:eastAsia="Times New Roman" w:hAnsi="inherit" w:cs="Times New Roman"/>
      <w:sz w:val="45"/>
      <w:szCs w:val="4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545229">
      <w:bodyDiv w:val="1"/>
      <w:marLeft w:val="0"/>
      <w:marRight w:val="0"/>
      <w:marTop w:val="0"/>
      <w:marBottom w:val="0"/>
      <w:divBdr>
        <w:top w:val="none" w:sz="0" w:space="0" w:color="auto"/>
        <w:left w:val="none" w:sz="0" w:space="0" w:color="auto"/>
        <w:bottom w:val="none" w:sz="0" w:space="0" w:color="auto"/>
        <w:right w:val="none" w:sz="0" w:space="0" w:color="auto"/>
      </w:divBdr>
      <w:divsChild>
        <w:div w:id="936017663">
          <w:marLeft w:val="0"/>
          <w:marRight w:val="0"/>
          <w:marTop w:val="0"/>
          <w:marBottom w:val="0"/>
          <w:divBdr>
            <w:top w:val="none" w:sz="0" w:space="0" w:color="auto"/>
            <w:left w:val="none" w:sz="0" w:space="0" w:color="auto"/>
            <w:bottom w:val="none" w:sz="0" w:space="0" w:color="auto"/>
            <w:right w:val="none" w:sz="0" w:space="0" w:color="auto"/>
          </w:divBdr>
          <w:divsChild>
            <w:div w:id="2783445">
              <w:marLeft w:val="0"/>
              <w:marRight w:val="0"/>
              <w:marTop w:val="0"/>
              <w:marBottom w:val="0"/>
              <w:divBdr>
                <w:top w:val="none" w:sz="0" w:space="0" w:color="auto"/>
                <w:left w:val="none" w:sz="0" w:space="0" w:color="auto"/>
                <w:bottom w:val="none" w:sz="0" w:space="0" w:color="auto"/>
                <w:right w:val="none" w:sz="0" w:space="0" w:color="auto"/>
              </w:divBdr>
              <w:divsChild>
                <w:div w:id="758407235">
                  <w:marLeft w:val="0"/>
                  <w:marRight w:val="0"/>
                  <w:marTop w:val="0"/>
                  <w:marBottom w:val="300"/>
                  <w:divBdr>
                    <w:top w:val="none" w:sz="0" w:space="0" w:color="auto"/>
                    <w:left w:val="none" w:sz="0" w:space="0" w:color="auto"/>
                    <w:bottom w:val="none" w:sz="0" w:space="0" w:color="auto"/>
                    <w:right w:val="none" w:sz="0" w:space="0" w:color="auto"/>
                  </w:divBdr>
                  <w:divsChild>
                    <w:div w:id="753744537">
                      <w:marLeft w:val="0"/>
                      <w:marRight w:val="0"/>
                      <w:marTop w:val="0"/>
                      <w:marBottom w:val="0"/>
                      <w:divBdr>
                        <w:top w:val="none" w:sz="0" w:space="0" w:color="auto"/>
                        <w:left w:val="none" w:sz="0" w:space="0" w:color="auto"/>
                        <w:bottom w:val="none" w:sz="0" w:space="0" w:color="auto"/>
                        <w:right w:val="none" w:sz="0" w:space="0" w:color="auto"/>
                      </w:divBdr>
                    </w:div>
                    <w:div w:id="22415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epcore.nci.nih.gov/rc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CDB3E-FC7C-4B8C-9A8C-207C144FE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SRHS</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Gansauer, Lucy</dc:creator>
  <cp:lastModifiedBy>Mertz-Rivera, Kamara</cp:lastModifiedBy>
  <cp:revision>7</cp:revision>
  <cp:lastPrinted>2018-12-13T20:16:00Z</cp:lastPrinted>
  <dcterms:created xsi:type="dcterms:W3CDTF">2019-07-15T01:05:00Z</dcterms:created>
  <dcterms:modified xsi:type="dcterms:W3CDTF">2020-01-15T22:53:00Z</dcterms:modified>
</cp:coreProperties>
</file>