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4CD0" w14:textId="77777777" w:rsidR="00983C80" w:rsidRPr="00B8570B" w:rsidRDefault="00983C80" w:rsidP="00530F3D">
      <w:pPr>
        <w:pStyle w:val="NoSpacing"/>
        <w:outlineLvl w:val="0"/>
        <w:rPr>
          <w:b/>
          <w:u w:val="single"/>
        </w:rPr>
      </w:pPr>
      <w:r w:rsidRPr="00B8570B">
        <w:rPr>
          <w:b/>
          <w:u w:val="single"/>
        </w:rPr>
        <w:t>POLICY</w:t>
      </w:r>
    </w:p>
    <w:p w14:paraId="36D3950A" w14:textId="0928FCDE" w:rsidR="00983C80" w:rsidRDefault="00983C80" w:rsidP="00B8570B">
      <w:pPr>
        <w:pStyle w:val="NoSpacing"/>
      </w:pPr>
      <w:r w:rsidRPr="00A87FAC">
        <w:t xml:space="preserve">It is the policy of </w:t>
      </w:r>
      <w:r w:rsidR="00885B2E">
        <w:t>Upstate Carolina NCORP</w:t>
      </w:r>
      <w:r w:rsidRPr="00A87FAC">
        <w:t xml:space="preserve"> (</w:t>
      </w:r>
      <w:r w:rsidR="00885B2E">
        <w:t>UC-NCORP</w:t>
      </w:r>
      <w:r w:rsidRPr="00A87FAC">
        <w:t xml:space="preserve">) to compare salaries for employees to </w:t>
      </w:r>
      <w:r>
        <w:t>maintain and ensure</w:t>
      </w:r>
      <w:r w:rsidRPr="00A87FAC">
        <w:t xml:space="preserve"> salaries are competitive. </w:t>
      </w:r>
    </w:p>
    <w:p w14:paraId="0293A923" w14:textId="77777777" w:rsidR="00B8570B" w:rsidRPr="00A87FAC" w:rsidRDefault="00B8570B" w:rsidP="00B8570B">
      <w:pPr>
        <w:pStyle w:val="NoSpacing"/>
      </w:pPr>
    </w:p>
    <w:p w14:paraId="7B9E11C8" w14:textId="77777777" w:rsidR="00983C80" w:rsidRPr="00B8570B" w:rsidRDefault="00983C80" w:rsidP="00530F3D">
      <w:pPr>
        <w:pStyle w:val="NoSpacing"/>
        <w:outlineLvl w:val="0"/>
        <w:rPr>
          <w:b/>
          <w:u w:val="single"/>
        </w:rPr>
      </w:pPr>
      <w:r w:rsidRPr="00B8570B">
        <w:rPr>
          <w:b/>
          <w:u w:val="single"/>
        </w:rPr>
        <w:t>GUIDELINES</w:t>
      </w:r>
    </w:p>
    <w:p w14:paraId="34A5404C" w14:textId="64D67B93" w:rsidR="00983C80" w:rsidRPr="00270D49" w:rsidRDefault="00885B2E" w:rsidP="00983C80">
      <w:pPr>
        <w:pStyle w:val="ListParagraph"/>
        <w:numPr>
          <w:ilvl w:val="0"/>
          <w:numId w:val="9"/>
        </w:numPr>
      </w:pPr>
      <w:r>
        <w:t>All UC-NCORP staff are hired through Spartanburg Regional Health System human resources utilizing local</w:t>
      </w:r>
      <w:r w:rsidR="006B1236">
        <w:t xml:space="preserve">/regional </w:t>
      </w:r>
      <w:r>
        <w:t xml:space="preserve">comparisons for salary and benefits. </w:t>
      </w:r>
    </w:p>
    <w:p w14:paraId="4F2F9900" w14:textId="77777777" w:rsidR="00DE205F" w:rsidRDefault="00DE205F" w:rsidP="00DE205F">
      <w:pPr>
        <w:pStyle w:val="NoSpacing"/>
      </w:pPr>
    </w:p>
    <w:p w14:paraId="7B7BA587" w14:textId="77777777" w:rsidR="008B4B1B" w:rsidRPr="00DE205F" w:rsidRDefault="008B4B1B" w:rsidP="00530F3D">
      <w:pPr>
        <w:pStyle w:val="NoSpacing"/>
        <w:outlineLvl w:val="0"/>
        <w:rPr>
          <w:b/>
        </w:rPr>
      </w:pPr>
      <w:r w:rsidRPr="00DE205F">
        <w:rPr>
          <w:b/>
        </w:rPr>
        <w:t xml:space="preserve">ASSOCIATED FORMS:  </w:t>
      </w:r>
    </w:p>
    <w:p w14:paraId="3AEC5264" w14:textId="782EE1D4" w:rsidR="00176C62" w:rsidRPr="00176C62" w:rsidRDefault="00176C62" w:rsidP="00530F3D">
      <w:pPr>
        <w:pStyle w:val="NoSpacing"/>
        <w:outlineLvl w:val="0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61A3441D" w14:textId="77777777" w:rsidR="00D7279F" w:rsidRDefault="00D7279F" w:rsidP="00DE205F">
      <w:pPr>
        <w:pStyle w:val="NoSpacing"/>
        <w:rPr>
          <w:b/>
        </w:rPr>
      </w:pPr>
    </w:p>
    <w:p w14:paraId="39F33F8A" w14:textId="77777777" w:rsidR="008B4B1B" w:rsidRPr="00DE205F" w:rsidRDefault="008B4B1B" w:rsidP="00530F3D">
      <w:pPr>
        <w:pStyle w:val="NoSpacing"/>
        <w:outlineLvl w:val="0"/>
        <w:rPr>
          <w:b/>
        </w:rPr>
      </w:pPr>
      <w:r w:rsidRPr="00DE205F">
        <w:rPr>
          <w:b/>
        </w:rPr>
        <w:t xml:space="preserve">COMMITTEE APPROVAL:  </w:t>
      </w:r>
    </w:p>
    <w:p w14:paraId="399A6B71" w14:textId="74189767" w:rsidR="00176C62" w:rsidRPr="00176C62" w:rsidRDefault="00176C62" w:rsidP="00530F3D">
      <w:pPr>
        <w:pStyle w:val="NoSpacing"/>
        <w:outlineLvl w:val="0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p w14:paraId="035A6D21" w14:textId="77777777" w:rsidR="00741859" w:rsidRDefault="00741859"/>
    <w:p w14:paraId="3F19400A" w14:textId="77777777" w:rsidR="00741859" w:rsidRDefault="00741859">
      <w:bookmarkStart w:id="0" w:name="_GoBack"/>
      <w:bookmarkEnd w:id="0"/>
    </w:p>
    <w:sectPr w:rsidR="00741859" w:rsidSect="0074185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3622" w14:textId="77777777" w:rsidR="004E7396" w:rsidRDefault="004E7396" w:rsidP="005D48B1">
      <w:pPr>
        <w:spacing w:after="0" w:line="240" w:lineRule="auto"/>
      </w:pPr>
      <w:r>
        <w:separator/>
      </w:r>
    </w:p>
  </w:endnote>
  <w:endnote w:type="continuationSeparator" w:id="0">
    <w:p w14:paraId="6DA90244" w14:textId="77777777" w:rsidR="004E7396" w:rsidRDefault="004E7396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0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B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AD4D" w14:textId="77777777" w:rsidR="004E7396" w:rsidRDefault="004E7396" w:rsidP="005D48B1">
      <w:pPr>
        <w:spacing w:after="0" w:line="240" w:lineRule="auto"/>
      </w:pPr>
      <w:r>
        <w:separator/>
      </w:r>
    </w:p>
  </w:footnote>
  <w:footnote w:type="continuationSeparator" w:id="0">
    <w:p w14:paraId="41E3EB60" w14:textId="77777777" w:rsidR="004E7396" w:rsidRDefault="004E7396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77777777" w:rsidR="00741859" w:rsidRPr="00D767DA" w:rsidRDefault="00741859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1935598" wp14:editId="1C478E0C">
                <wp:extent cx="2514600" cy="421403"/>
                <wp:effectExtent l="0" t="0" r="0" b="0"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718" cy="42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75634AB9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 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7D369051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4AB90B23" w14:textId="1EA38418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37ED2BB6" w14:textId="4DCCE7A2" w:rsidR="00B83FAC" w:rsidRPr="005D48B1" w:rsidRDefault="00885B2E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885B2E">
            <w:rPr>
              <w:rFonts w:ascii="Calibri" w:eastAsia="Times New Roman" w:hAnsi="Calibri" w:cs="Times New Roman"/>
              <w:b/>
              <w:noProof/>
              <w:sz w:val="18"/>
              <w:szCs w:val="24"/>
            </w:rPr>
            <w:drawing>
              <wp:inline distT="0" distB="0" distL="0" distR="0" wp14:anchorId="48DF2132" wp14:editId="330951DB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2B179" w14:textId="5699DD2C" w:rsidR="00B83FAC" w:rsidRPr="005D48B1" w:rsidRDefault="00B83FAC" w:rsidP="00885B2E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jc w:val="center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024F25F5" w14:textId="0015A9A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7051A94E" w:rsidR="00B83FAC" w:rsidRPr="00B83FAC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DE205F">
            <w:rPr>
              <w:rFonts w:ascii="Calibri" w:eastAsia="Times New Roman" w:hAnsi="Calibri" w:cs="Times New Roman"/>
              <w:b/>
              <w:sz w:val="28"/>
              <w:szCs w:val="28"/>
            </w:rPr>
            <w:t>Salary Comparison</w:t>
          </w:r>
        </w:p>
      </w:tc>
    </w:tr>
    <w:tr w:rsidR="00B83FAC" w:rsidRPr="00900190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25F0B5B" w:rsidR="00B83FAC" w:rsidRPr="00B83FAC" w:rsidRDefault="00885B2E" w:rsidP="00DE205F">
          <w:pPr>
            <w:tabs>
              <w:tab w:val="center" w:pos="4320"/>
              <w:tab w:val="right" w:pos="8640"/>
            </w:tabs>
            <w:spacing w:after="0" w:line="240" w:lineRule="auto"/>
            <w:ind w:firstLine="720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08/01/2019</w:t>
          </w:r>
        </w:p>
      </w:tc>
      <w:tc>
        <w:tcPr>
          <w:tcW w:w="2751" w:type="dxa"/>
          <w:shd w:val="clear" w:color="auto" w:fill="auto"/>
        </w:tcPr>
        <w:p w14:paraId="2F515E2F" w14:textId="453535A2" w:rsidR="00B83FAC" w:rsidRPr="00900190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900190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900190" w:rsidRPr="00900190">
            <w:rPr>
              <w:rFonts w:ascii="Calibri" w:eastAsia="Times New Roman" w:hAnsi="Calibri" w:cs="Times New Roman"/>
              <w:sz w:val="24"/>
              <w:szCs w:val="24"/>
            </w:rPr>
            <w:t>1010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06E1DD74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530F3D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C05B5A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  <w:tc>
        <w:tcPr>
          <w:tcW w:w="2751" w:type="dxa"/>
          <w:shd w:val="clear" w:color="auto" w:fill="auto"/>
        </w:tcPr>
        <w:p w14:paraId="2477A286" w14:textId="69DC0460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530F3D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C05B5A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1794CF0D" w:rsidR="00741859" w:rsidRPr="00B83FAC" w:rsidRDefault="00885B2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UC-NCORP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41D"/>
    <w:multiLevelType w:val="hybridMultilevel"/>
    <w:tmpl w:val="7D00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C0BB5"/>
    <w:multiLevelType w:val="hybridMultilevel"/>
    <w:tmpl w:val="960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442D4"/>
    <w:rsid w:val="000B2F43"/>
    <w:rsid w:val="000C71D6"/>
    <w:rsid w:val="000F3E87"/>
    <w:rsid w:val="0013061A"/>
    <w:rsid w:val="00176C62"/>
    <w:rsid w:val="001B1F7C"/>
    <w:rsid w:val="00271F2A"/>
    <w:rsid w:val="002C62D4"/>
    <w:rsid w:val="0038737B"/>
    <w:rsid w:val="003E1326"/>
    <w:rsid w:val="004041C8"/>
    <w:rsid w:val="00417A95"/>
    <w:rsid w:val="004974C9"/>
    <w:rsid w:val="004E7396"/>
    <w:rsid w:val="00530F3D"/>
    <w:rsid w:val="005D48B1"/>
    <w:rsid w:val="006139FE"/>
    <w:rsid w:val="006B1236"/>
    <w:rsid w:val="006B4312"/>
    <w:rsid w:val="006D51FB"/>
    <w:rsid w:val="006E657A"/>
    <w:rsid w:val="00741859"/>
    <w:rsid w:val="00750A25"/>
    <w:rsid w:val="00756A6C"/>
    <w:rsid w:val="00793C3C"/>
    <w:rsid w:val="00885B2E"/>
    <w:rsid w:val="008B4B1B"/>
    <w:rsid w:val="00900190"/>
    <w:rsid w:val="00977B71"/>
    <w:rsid w:val="00983C80"/>
    <w:rsid w:val="00A128AF"/>
    <w:rsid w:val="00AA184E"/>
    <w:rsid w:val="00AC01C2"/>
    <w:rsid w:val="00B83FAC"/>
    <w:rsid w:val="00B8570B"/>
    <w:rsid w:val="00C05B5A"/>
    <w:rsid w:val="00C74B4F"/>
    <w:rsid w:val="00D23BC4"/>
    <w:rsid w:val="00D7279F"/>
    <w:rsid w:val="00DE205F"/>
    <w:rsid w:val="00E61CFA"/>
    <w:rsid w:val="00EF0C83"/>
    <w:rsid w:val="00F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3</cp:revision>
  <cp:lastPrinted>2017-08-16T17:42:00Z</cp:lastPrinted>
  <dcterms:created xsi:type="dcterms:W3CDTF">2020-01-15T20:43:00Z</dcterms:created>
  <dcterms:modified xsi:type="dcterms:W3CDTF">2020-01-15T20:43:00Z</dcterms:modified>
</cp:coreProperties>
</file>