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6B2C" w14:textId="0CA4FC7E" w:rsidR="00906B33" w:rsidRPr="0030392E" w:rsidRDefault="00A128AF" w:rsidP="00D43D39">
      <w:pPr>
        <w:pStyle w:val="NoSpacing"/>
        <w:outlineLvl w:val="0"/>
        <w:rPr>
          <w:b/>
          <w:u w:val="single"/>
        </w:rPr>
      </w:pPr>
      <w:r w:rsidRPr="0030392E">
        <w:rPr>
          <w:b/>
          <w:u w:val="single"/>
        </w:rPr>
        <w:t>POLICY</w:t>
      </w:r>
    </w:p>
    <w:p w14:paraId="695B64BE" w14:textId="0A27C8AA" w:rsidR="00A128AF" w:rsidRDefault="00A128AF" w:rsidP="0030392E">
      <w:pPr>
        <w:pStyle w:val="NoSpacing"/>
      </w:pPr>
      <w:r>
        <w:t xml:space="preserve">It is the policy of the </w:t>
      </w:r>
      <w:r w:rsidR="00786C90">
        <w:rPr>
          <w:rFonts w:cs="Arial"/>
        </w:rPr>
        <w:t>Upstate Carolina NCORP (UC-NCORP)</w:t>
      </w:r>
      <w:r>
        <w:rPr>
          <w:rFonts w:cs="Arial"/>
        </w:rPr>
        <w:t xml:space="preserve"> </w:t>
      </w:r>
      <w:r>
        <w:t>to establish a committee to review and approve policies and procedures to ensure compliance with Federal, State, local, Office of Human Research Protection (OHRP), General Acceptable Accounting Principles (GAAP),</w:t>
      </w:r>
      <w:r w:rsidR="00786C90">
        <w:t xml:space="preserve"> Health Insurance Portability and Accountability Act (HIPAA), </w:t>
      </w:r>
      <w:r>
        <w:t>NIH Grants Policy Statement guidelines</w:t>
      </w:r>
      <w:r w:rsidR="00786C90">
        <w:t xml:space="preserve"> and will be harmonized with requirements with the member Research Base policies and procedures.</w:t>
      </w:r>
    </w:p>
    <w:p w14:paraId="6565E45E" w14:textId="77777777" w:rsidR="0030392E" w:rsidRDefault="0030392E" w:rsidP="0030392E">
      <w:pPr>
        <w:pStyle w:val="NoSpacing"/>
      </w:pPr>
    </w:p>
    <w:p w14:paraId="46D9ADD1" w14:textId="4E331AF0" w:rsidR="00A128AF" w:rsidRDefault="00A128AF" w:rsidP="0030392E">
      <w:pPr>
        <w:pStyle w:val="NoSpacing"/>
      </w:pPr>
      <w:r>
        <w:t xml:space="preserve">Due to the large scope of requirements, outside experts will participate in the review of policies as </w:t>
      </w:r>
      <w:r w:rsidR="00786C90">
        <w:t>required</w:t>
      </w:r>
      <w:r>
        <w:t>.</w:t>
      </w:r>
    </w:p>
    <w:p w14:paraId="10F6DED1" w14:textId="77777777" w:rsidR="0030392E" w:rsidRDefault="0030392E" w:rsidP="0030392E">
      <w:pPr>
        <w:pStyle w:val="NoSpacing"/>
      </w:pPr>
    </w:p>
    <w:p w14:paraId="7234C32F" w14:textId="41B38782" w:rsidR="00A128AF" w:rsidRPr="00A128AF" w:rsidRDefault="00A128AF" w:rsidP="0030392E">
      <w:pPr>
        <w:pStyle w:val="NoSpacing"/>
      </w:pPr>
      <w:r>
        <w:t xml:space="preserve">Policies will be reviewed at least </w:t>
      </w:r>
      <w:r w:rsidR="00907DE1">
        <w:t xml:space="preserve">annually. </w:t>
      </w:r>
      <w:r>
        <w:t>Committee membership wi</w:t>
      </w:r>
      <w:r w:rsidR="00050B76">
        <w:t>ll be reviewed annually</w:t>
      </w:r>
      <w:r>
        <w:t xml:space="preserve"> to ensure required expertise. </w:t>
      </w:r>
    </w:p>
    <w:p w14:paraId="30772226" w14:textId="77777777" w:rsidR="0030392E" w:rsidRDefault="0030392E" w:rsidP="0030392E">
      <w:pPr>
        <w:pStyle w:val="NoSpacing"/>
        <w:rPr>
          <w:b/>
          <w:u w:val="single"/>
        </w:rPr>
      </w:pPr>
    </w:p>
    <w:p w14:paraId="2E97476A" w14:textId="7EB5FE44" w:rsidR="00906B33" w:rsidRPr="00423DD3" w:rsidRDefault="00A128AF" w:rsidP="00D43D39">
      <w:pPr>
        <w:pStyle w:val="NoSpacing"/>
        <w:outlineLvl w:val="0"/>
        <w:rPr>
          <w:b/>
          <w:u w:val="single"/>
        </w:rPr>
      </w:pPr>
      <w:r w:rsidRPr="00423DD3">
        <w:rPr>
          <w:b/>
          <w:u w:val="single"/>
        </w:rPr>
        <w:t>GUIDELINES</w:t>
      </w:r>
    </w:p>
    <w:p w14:paraId="766692A2" w14:textId="79A76844" w:rsidR="00A128AF" w:rsidRPr="00423DD3" w:rsidRDefault="00A128AF" w:rsidP="00A128AF">
      <w:pPr>
        <w:pStyle w:val="ListParagraph"/>
        <w:numPr>
          <w:ilvl w:val="0"/>
          <w:numId w:val="1"/>
        </w:numPr>
      </w:pPr>
      <w:r w:rsidRPr="00423DD3">
        <w:t xml:space="preserve">All policies must be in writing and submitted to the </w:t>
      </w:r>
      <w:r w:rsidR="00D43D39" w:rsidRPr="00423DD3">
        <w:t xml:space="preserve">Leadership </w:t>
      </w:r>
      <w:r w:rsidR="00423DD3" w:rsidRPr="00423DD3">
        <w:t>Council</w:t>
      </w:r>
      <w:r w:rsidR="00907DE1">
        <w:t xml:space="preserve"> for approval.</w:t>
      </w:r>
    </w:p>
    <w:p w14:paraId="1F1FF048" w14:textId="610C2BE7" w:rsidR="00A128AF" w:rsidRPr="00423DD3" w:rsidRDefault="00D43D39" w:rsidP="00A128AF">
      <w:pPr>
        <w:pStyle w:val="ListParagraph"/>
        <w:numPr>
          <w:ilvl w:val="0"/>
          <w:numId w:val="1"/>
        </w:numPr>
      </w:pPr>
      <w:r w:rsidRPr="00423DD3">
        <w:t xml:space="preserve">Leadership </w:t>
      </w:r>
      <w:r w:rsidR="00423DD3" w:rsidRPr="00423DD3">
        <w:t>Council</w:t>
      </w:r>
      <w:r w:rsidR="00A128AF" w:rsidRPr="00423DD3">
        <w:t xml:space="preserve"> and/or Principal Investigators may establish policies which may be placed in writing.</w:t>
      </w:r>
    </w:p>
    <w:p w14:paraId="2751AE29" w14:textId="77777777" w:rsidR="00A128AF" w:rsidRPr="00423DD3" w:rsidRDefault="00A128AF" w:rsidP="00A128AF">
      <w:pPr>
        <w:pStyle w:val="ListParagraph"/>
        <w:numPr>
          <w:ilvl w:val="0"/>
          <w:numId w:val="1"/>
        </w:numPr>
      </w:pPr>
      <w:r w:rsidRPr="00423DD3">
        <w:t>All policies shall be developed using the following format:</w:t>
      </w:r>
    </w:p>
    <w:p w14:paraId="3F92D7E6" w14:textId="3BFF3FE2" w:rsidR="00A128AF" w:rsidRPr="00423DD3" w:rsidRDefault="00A128AF" w:rsidP="00A128AF">
      <w:pPr>
        <w:pStyle w:val="ListParagraph"/>
        <w:numPr>
          <w:ilvl w:val="0"/>
          <w:numId w:val="2"/>
        </w:numPr>
        <w:ind w:left="1080"/>
      </w:pPr>
      <w:r w:rsidRPr="00423DD3">
        <w:t>Policy Number</w:t>
      </w:r>
    </w:p>
    <w:p w14:paraId="7F716366" w14:textId="779268FB" w:rsidR="00A128AF" w:rsidRPr="00423DD3" w:rsidRDefault="00A128AF" w:rsidP="00A128AF">
      <w:pPr>
        <w:pStyle w:val="ListParagraph"/>
        <w:numPr>
          <w:ilvl w:val="0"/>
          <w:numId w:val="2"/>
        </w:numPr>
        <w:ind w:left="1080"/>
      </w:pPr>
      <w:r w:rsidRPr="00423DD3">
        <w:t>Policy Statement</w:t>
      </w:r>
      <w:bookmarkStart w:id="0" w:name="_GoBack"/>
      <w:bookmarkEnd w:id="0"/>
    </w:p>
    <w:p w14:paraId="3FDC40CB" w14:textId="07E1A23A" w:rsidR="00A128AF" w:rsidRPr="00423DD3" w:rsidRDefault="00A128AF" w:rsidP="00A128AF">
      <w:pPr>
        <w:pStyle w:val="ListParagraph"/>
        <w:numPr>
          <w:ilvl w:val="0"/>
          <w:numId w:val="2"/>
        </w:numPr>
        <w:ind w:left="1080"/>
      </w:pPr>
      <w:r w:rsidRPr="00423DD3">
        <w:t>Definitions, if applicable</w:t>
      </w:r>
    </w:p>
    <w:p w14:paraId="4A429672" w14:textId="0D46BE38" w:rsidR="00A128AF" w:rsidRPr="00423DD3" w:rsidRDefault="00A128AF" w:rsidP="00A128AF">
      <w:pPr>
        <w:pStyle w:val="ListParagraph"/>
        <w:numPr>
          <w:ilvl w:val="0"/>
          <w:numId w:val="2"/>
        </w:numPr>
        <w:ind w:left="1080"/>
      </w:pPr>
      <w:r w:rsidRPr="00423DD3">
        <w:t>Guidelines, if applicable</w:t>
      </w:r>
    </w:p>
    <w:p w14:paraId="79FA3A59" w14:textId="0F46A489" w:rsidR="00A128AF" w:rsidRPr="00423DD3" w:rsidRDefault="00A128AF" w:rsidP="00AA184E">
      <w:pPr>
        <w:pStyle w:val="ListParagraph"/>
        <w:numPr>
          <w:ilvl w:val="0"/>
          <w:numId w:val="2"/>
        </w:numPr>
        <w:spacing w:line="360" w:lineRule="auto"/>
        <w:ind w:left="1080"/>
      </w:pPr>
      <w:r w:rsidRPr="00423DD3">
        <w:t>Procedure, if applicable</w:t>
      </w:r>
    </w:p>
    <w:p w14:paraId="716B63A1" w14:textId="293F5BEB" w:rsidR="00906B33" w:rsidRPr="00423DD3" w:rsidRDefault="00A128AF" w:rsidP="00D43D39">
      <w:pPr>
        <w:pStyle w:val="NoSpacing"/>
        <w:outlineLvl w:val="0"/>
        <w:rPr>
          <w:u w:val="single"/>
        </w:rPr>
      </w:pPr>
      <w:r w:rsidRPr="00423DD3">
        <w:rPr>
          <w:u w:val="single"/>
        </w:rPr>
        <w:t>Committee Membership</w:t>
      </w:r>
    </w:p>
    <w:p w14:paraId="2952BD59" w14:textId="26445DD0" w:rsidR="00A128AF" w:rsidRPr="00423DD3" w:rsidRDefault="00A128AF" w:rsidP="00A128AF">
      <w:pPr>
        <w:pStyle w:val="ListParagraph"/>
        <w:numPr>
          <w:ilvl w:val="0"/>
          <w:numId w:val="4"/>
        </w:numPr>
        <w:rPr>
          <w:u w:val="single"/>
        </w:rPr>
      </w:pPr>
      <w:r w:rsidRPr="00423DD3">
        <w:t xml:space="preserve">Committee members will </w:t>
      </w:r>
      <w:r w:rsidR="000F29A2" w:rsidRPr="00423DD3">
        <w:t xml:space="preserve">be selected from </w:t>
      </w:r>
      <w:r w:rsidR="00D43D39" w:rsidRPr="00423DD3">
        <w:t>the following:</w:t>
      </w:r>
    </w:p>
    <w:p w14:paraId="5DB364ED" w14:textId="6EB4EB0B" w:rsidR="00AA184E" w:rsidRPr="00423DD3" w:rsidRDefault="00A128AF" w:rsidP="00D43D39">
      <w:pPr>
        <w:pStyle w:val="ListParagraph"/>
        <w:numPr>
          <w:ilvl w:val="0"/>
          <w:numId w:val="7"/>
        </w:numPr>
        <w:rPr>
          <w:sz w:val="15"/>
          <w:u w:val="single"/>
        </w:rPr>
      </w:pPr>
      <w:r w:rsidRPr="00423DD3">
        <w:t xml:space="preserve">Administrator, </w:t>
      </w:r>
      <w:r w:rsidR="00210D09">
        <w:t>Quality Assurance Coordinator</w:t>
      </w:r>
      <w:r w:rsidRPr="00423DD3">
        <w:t>,</w:t>
      </w:r>
      <w:r w:rsidR="00210D09">
        <w:t xml:space="preserve"> Grants Manager, and CCDR Coordinator</w:t>
      </w:r>
    </w:p>
    <w:p w14:paraId="24F93D86" w14:textId="365E410B" w:rsidR="00D43D39" w:rsidRPr="00423DD3" w:rsidRDefault="00D43D39" w:rsidP="00D43D39">
      <w:pPr>
        <w:pStyle w:val="ListParagraph"/>
        <w:numPr>
          <w:ilvl w:val="0"/>
          <w:numId w:val="7"/>
        </w:numPr>
        <w:rPr>
          <w:sz w:val="15"/>
          <w:u w:val="single"/>
        </w:rPr>
      </w:pPr>
      <w:r w:rsidRPr="00423DD3">
        <w:t>Ad Hoc subject expert, i.e.</w:t>
      </w:r>
      <w:r w:rsidR="00423DD3" w:rsidRPr="00423DD3">
        <w:t>,</w:t>
      </w:r>
      <w:r w:rsidRPr="00423DD3">
        <w:t xml:space="preserve"> </w:t>
      </w:r>
      <w:r w:rsidR="00210D09">
        <w:t>Regulatory, IT Security</w:t>
      </w:r>
    </w:p>
    <w:p w14:paraId="6F919CC6" w14:textId="77777777" w:rsidR="000F29A2" w:rsidRPr="00423DD3" w:rsidRDefault="000F29A2" w:rsidP="000F29A2">
      <w:pPr>
        <w:pStyle w:val="ListParagraph"/>
        <w:rPr>
          <w:sz w:val="15"/>
          <w:u w:val="single"/>
        </w:rPr>
      </w:pPr>
    </w:p>
    <w:p w14:paraId="3FDA0003" w14:textId="3DB24959" w:rsidR="00906B33" w:rsidRPr="00423DD3" w:rsidRDefault="00AA184E" w:rsidP="00D43D39">
      <w:pPr>
        <w:pStyle w:val="NoSpacing"/>
        <w:outlineLvl w:val="0"/>
        <w:rPr>
          <w:u w:val="single"/>
        </w:rPr>
      </w:pPr>
      <w:r w:rsidRPr="00423DD3">
        <w:rPr>
          <w:u w:val="single"/>
        </w:rPr>
        <w:t>Committee Meetings</w:t>
      </w:r>
    </w:p>
    <w:p w14:paraId="1ABE8D1F" w14:textId="275B527C" w:rsidR="00AA184E" w:rsidRPr="00423DD3" w:rsidRDefault="00AA184E" w:rsidP="00AA184E">
      <w:pPr>
        <w:spacing w:after="0" w:line="240" w:lineRule="auto"/>
      </w:pPr>
      <w:r w:rsidRPr="00423DD3">
        <w:t>The following is a guideline for the committee meetings:</w:t>
      </w:r>
    </w:p>
    <w:p w14:paraId="5377F850" w14:textId="2FD9F032" w:rsidR="00AA184E" w:rsidRPr="00423DD3" w:rsidRDefault="00AA184E" w:rsidP="00AA184E">
      <w:pPr>
        <w:pStyle w:val="ListParagraph"/>
        <w:numPr>
          <w:ilvl w:val="0"/>
          <w:numId w:val="6"/>
        </w:numPr>
      </w:pPr>
      <w:r w:rsidRPr="00423DD3">
        <w:t xml:space="preserve">Three months following grant award reviewing terms and conditions as applicable and revise policies as required. </w:t>
      </w:r>
    </w:p>
    <w:p w14:paraId="57F01171" w14:textId="56E08754" w:rsidR="00AA184E" w:rsidRPr="00423DD3" w:rsidRDefault="00AA184E" w:rsidP="00AA184E">
      <w:pPr>
        <w:pStyle w:val="ListParagraph"/>
        <w:numPr>
          <w:ilvl w:val="0"/>
          <w:numId w:val="6"/>
        </w:numPr>
      </w:pPr>
      <w:r w:rsidRPr="00423DD3">
        <w:t>Ad hoc meetings will be conducted as guidelines or other directives require policy change.</w:t>
      </w:r>
    </w:p>
    <w:p w14:paraId="62289441" w14:textId="26E863E0" w:rsidR="00AA184E" w:rsidRPr="00423DD3" w:rsidRDefault="00AA184E" w:rsidP="00AA184E">
      <w:pPr>
        <w:pStyle w:val="ListParagraph"/>
        <w:numPr>
          <w:ilvl w:val="0"/>
          <w:numId w:val="6"/>
        </w:numPr>
      </w:pPr>
      <w:r w:rsidRPr="00423DD3">
        <w:t>Every three years on the following schedule</w:t>
      </w:r>
      <w:r w:rsidR="00906B33" w:rsidRPr="00423DD3">
        <w:t xml:space="preserve"> which is updated on each award.</w:t>
      </w:r>
    </w:p>
    <w:p w14:paraId="00A0BF4D" w14:textId="77777777" w:rsidR="00210D09" w:rsidRDefault="00210D09" w:rsidP="00D43D39">
      <w:pPr>
        <w:pStyle w:val="NoSpacing"/>
        <w:outlineLvl w:val="0"/>
        <w:rPr>
          <w:b/>
        </w:rPr>
      </w:pPr>
    </w:p>
    <w:p w14:paraId="7B7BA587" w14:textId="059A0439" w:rsidR="008B4B1B" w:rsidRPr="00423DD3" w:rsidRDefault="00210D09" w:rsidP="00D43D39">
      <w:pPr>
        <w:pStyle w:val="NoSpacing"/>
        <w:outlineLvl w:val="0"/>
        <w:rPr>
          <w:b/>
        </w:rPr>
      </w:pPr>
      <w:r>
        <w:rPr>
          <w:b/>
        </w:rPr>
        <w:t>A</w:t>
      </w:r>
      <w:r w:rsidR="008B4B1B" w:rsidRPr="00423DD3">
        <w:rPr>
          <w:b/>
        </w:rPr>
        <w:t xml:space="preserve">SSOCIATED FORMS:  </w:t>
      </w:r>
    </w:p>
    <w:p w14:paraId="518A1923" w14:textId="77777777" w:rsidR="008B4B1B" w:rsidRPr="00423DD3" w:rsidRDefault="008B4B1B" w:rsidP="00D43D39">
      <w:pPr>
        <w:pStyle w:val="NoSpacing"/>
        <w:outlineLvl w:val="0"/>
      </w:pPr>
      <w:r w:rsidRPr="00423DD3">
        <w:t>N/A</w:t>
      </w:r>
    </w:p>
    <w:p w14:paraId="29C42A5D" w14:textId="77777777" w:rsidR="0030392E" w:rsidRPr="00423DD3" w:rsidRDefault="0030392E" w:rsidP="0030392E">
      <w:pPr>
        <w:pStyle w:val="NoSpacing"/>
      </w:pPr>
    </w:p>
    <w:p w14:paraId="39F33F8A" w14:textId="77777777" w:rsidR="008B4B1B" w:rsidRPr="00423DD3" w:rsidRDefault="008B4B1B" w:rsidP="00D43D39">
      <w:pPr>
        <w:pStyle w:val="NoSpacing"/>
        <w:outlineLvl w:val="0"/>
        <w:rPr>
          <w:b/>
        </w:rPr>
      </w:pPr>
      <w:r w:rsidRPr="00423DD3">
        <w:rPr>
          <w:b/>
        </w:rPr>
        <w:t xml:space="preserve">COMMITTEE APPROVAL:  </w:t>
      </w:r>
    </w:p>
    <w:p w14:paraId="43D95338" w14:textId="444915A7" w:rsidR="008B4B1B" w:rsidRDefault="008B4B1B" w:rsidP="00D43D39">
      <w:pPr>
        <w:pStyle w:val="NoSpacing"/>
        <w:outlineLvl w:val="0"/>
      </w:pPr>
      <w:r w:rsidRPr="00423DD3">
        <w:t xml:space="preserve">Policy </w:t>
      </w:r>
      <w:r w:rsidR="0030392E" w:rsidRPr="00423DD3">
        <w:t>and</w:t>
      </w:r>
      <w:r w:rsidRPr="00423DD3">
        <w:t xml:space="preserve"> Procedure Committee</w:t>
      </w:r>
    </w:p>
    <w:sectPr w:rsidR="008B4B1B" w:rsidSect="0074185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4E9B" w14:textId="77777777" w:rsidR="002E286D" w:rsidRDefault="002E286D" w:rsidP="005D48B1">
      <w:pPr>
        <w:spacing w:after="0" w:line="240" w:lineRule="auto"/>
      </w:pPr>
      <w:r>
        <w:separator/>
      </w:r>
    </w:p>
  </w:endnote>
  <w:endnote w:type="continuationSeparator" w:id="0">
    <w:p w14:paraId="6CFB408F" w14:textId="77777777" w:rsidR="002E286D" w:rsidRDefault="002E286D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611540EC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5545" w14:textId="77777777" w:rsidR="002E286D" w:rsidRDefault="002E286D" w:rsidP="005D48B1">
      <w:pPr>
        <w:spacing w:after="0" w:line="240" w:lineRule="auto"/>
      </w:pPr>
      <w:r>
        <w:separator/>
      </w:r>
    </w:p>
  </w:footnote>
  <w:footnote w:type="continuationSeparator" w:id="0">
    <w:p w14:paraId="41D79B86" w14:textId="77777777" w:rsidR="002E286D" w:rsidRDefault="002E286D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76495DBC" w:rsidR="00741859" w:rsidRPr="00D767DA" w:rsidRDefault="00210D09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786C90">
            <w:rPr>
              <w:rFonts w:ascii="Calibri" w:eastAsia="Times New Roman" w:hAnsi="Calibri" w:cs="Times New Roman"/>
              <w:b/>
              <w:noProof/>
              <w:sz w:val="18"/>
              <w:szCs w:val="24"/>
            </w:rPr>
            <w:drawing>
              <wp:inline distT="0" distB="0" distL="0" distR="0" wp14:anchorId="779DF3C6" wp14:editId="019DE427">
                <wp:extent cx="2560320" cy="827405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2FC9F989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61CFB279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906B33">
            <w:rPr>
              <w:rFonts w:ascii="Calibri" w:eastAsia="Times New Roman" w:hAnsi="Calibri" w:cs="Times New Roman"/>
              <w:b/>
              <w:sz w:val="28"/>
              <w:szCs w:val="28"/>
            </w:rPr>
            <w:t>Policy and Procedure Committee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147A65A7" w:rsidR="00B83FAC" w:rsidRPr="005D48B1" w:rsidRDefault="00B83FAC" w:rsidP="00786C9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37ED2BB6" w14:textId="6ED178E3" w:rsidR="00B83FAC" w:rsidRPr="005D48B1" w:rsidRDefault="00786C90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786C90">
            <w:rPr>
              <w:rFonts w:ascii="Calibri" w:eastAsia="Times New Roman" w:hAnsi="Calibri" w:cs="Times New Roman"/>
              <w:b/>
              <w:noProof/>
              <w:sz w:val="18"/>
              <w:szCs w:val="24"/>
            </w:rPr>
            <w:drawing>
              <wp:inline distT="0" distB="0" distL="0" distR="0" wp14:anchorId="75179279" wp14:editId="245B2F75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169AE4DD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024F25F5" w14:textId="085EB6D3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3A6D5B92" w:rsidR="00B83FAC" w:rsidRPr="00B83FAC" w:rsidRDefault="00B83FAC" w:rsidP="00B83FA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763F54">
            <w:rPr>
              <w:rFonts w:ascii="Calibri" w:eastAsia="Times New Roman" w:hAnsi="Calibri" w:cs="Times New Roman"/>
              <w:b/>
              <w:sz w:val="28"/>
              <w:szCs w:val="28"/>
            </w:rPr>
            <w:t>Policy &amp;</w:t>
          </w:r>
          <w:r w:rsidR="00A128AF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Procedure Committee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133C95B3" w:rsidR="00B83FAC" w:rsidRPr="00B83FAC" w:rsidRDefault="00763F5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08/01</w:t>
          </w:r>
          <w:r w:rsidR="00786C90">
            <w:rPr>
              <w:rFonts w:ascii="Calibri" w:eastAsia="Times New Roman" w:hAnsi="Calibri" w:cs="Times New Roman"/>
              <w:sz w:val="24"/>
              <w:szCs w:val="24"/>
            </w:rPr>
            <w:t>/2019</w:t>
          </w:r>
          <w:r w:rsidR="00B83FAC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2751" w:type="dxa"/>
          <w:shd w:val="clear" w:color="auto" w:fill="auto"/>
        </w:tcPr>
        <w:p w14:paraId="2F515E2F" w14:textId="46A77DF8" w:rsidR="00B83FAC" w:rsidRPr="00B83FAC" w:rsidRDefault="00B83FAC" w:rsidP="00B83FA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90E8D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490E8D" w:rsidRPr="00490E8D">
            <w:rPr>
              <w:rFonts w:ascii="Calibri" w:eastAsia="Times New Roman" w:hAnsi="Calibri" w:cs="Times New Roman"/>
              <w:sz w:val="24"/>
              <w:szCs w:val="24"/>
            </w:rPr>
            <w:t>1009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7D9ABE90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907DE1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  <w:r w:rsidR="00D43D39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2751" w:type="dxa"/>
          <w:shd w:val="clear" w:color="auto" w:fill="auto"/>
        </w:tcPr>
        <w:p w14:paraId="2477A286" w14:textId="09537820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D43D39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907DE1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241729E0" w:rsidR="00741859" w:rsidRPr="00B83FAC" w:rsidRDefault="00786C90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 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355EBD"/>
    <w:multiLevelType w:val="hybridMultilevel"/>
    <w:tmpl w:val="011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7CD1"/>
    <w:multiLevelType w:val="hybridMultilevel"/>
    <w:tmpl w:val="6F8E151C"/>
    <w:lvl w:ilvl="0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B1"/>
    <w:rsid w:val="0004376B"/>
    <w:rsid w:val="000442D4"/>
    <w:rsid w:val="00050B76"/>
    <w:rsid w:val="00073B52"/>
    <w:rsid w:val="000B2F43"/>
    <w:rsid w:val="000C71D6"/>
    <w:rsid w:val="000F29A2"/>
    <w:rsid w:val="000F3E87"/>
    <w:rsid w:val="0013061A"/>
    <w:rsid w:val="00210D09"/>
    <w:rsid w:val="00271F2A"/>
    <w:rsid w:val="0029106F"/>
    <w:rsid w:val="002E286D"/>
    <w:rsid w:val="0030392E"/>
    <w:rsid w:val="00330182"/>
    <w:rsid w:val="003D3356"/>
    <w:rsid w:val="00423DD3"/>
    <w:rsid w:val="00490E8D"/>
    <w:rsid w:val="0054370C"/>
    <w:rsid w:val="005D48B1"/>
    <w:rsid w:val="006B4312"/>
    <w:rsid w:val="00741859"/>
    <w:rsid w:val="00763F54"/>
    <w:rsid w:val="00767AD3"/>
    <w:rsid w:val="00786C90"/>
    <w:rsid w:val="008B4B1B"/>
    <w:rsid w:val="00906B33"/>
    <w:rsid w:val="00907DE1"/>
    <w:rsid w:val="00952105"/>
    <w:rsid w:val="00973C58"/>
    <w:rsid w:val="00A128AF"/>
    <w:rsid w:val="00AA184E"/>
    <w:rsid w:val="00AC0151"/>
    <w:rsid w:val="00AC01C2"/>
    <w:rsid w:val="00B83FAC"/>
    <w:rsid w:val="00B92B58"/>
    <w:rsid w:val="00C74B4F"/>
    <w:rsid w:val="00D23BC4"/>
    <w:rsid w:val="00D43D39"/>
    <w:rsid w:val="00E51410"/>
    <w:rsid w:val="00F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3</cp:revision>
  <cp:lastPrinted>2016-10-04T13:57:00Z</cp:lastPrinted>
  <dcterms:created xsi:type="dcterms:W3CDTF">2020-01-15T20:31:00Z</dcterms:created>
  <dcterms:modified xsi:type="dcterms:W3CDTF">2020-01-15T20:42:00Z</dcterms:modified>
</cp:coreProperties>
</file>